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9FA0" w14:textId="77777777" w:rsidR="00C741BF" w:rsidRPr="00C741BF" w:rsidRDefault="00C741BF" w:rsidP="00D751DD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color w:val="000000"/>
        </w:rPr>
      </w:pPr>
    </w:p>
    <w:p w14:paraId="00536E4E" w14:textId="3CD1784B" w:rsidR="00C741BF" w:rsidRPr="00D751DD" w:rsidRDefault="00635C42" w:rsidP="00D751DD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D751DD">
        <w:rPr>
          <w:rFonts w:cs="Verdana-Bold"/>
          <w:b/>
          <w:bCs/>
          <w:color w:val="000000"/>
        </w:rPr>
        <w:t>Document Title</w:t>
      </w:r>
      <w:r w:rsidR="00CD2D2F" w:rsidRPr="00D751DD">
        <w:rPr>
          <w:rFonts w:cs="Verdana-Bold"/>
          <w:b/>
          <w:bCs/>
          <w:color w:val="000000"/>
        </w:rPr>
        <w:t>:</w:t>
      </w:r>
      <w:r w:rsidRPr="00D751DD">
        <w:rPr>
          <w:rFonts w:cs="Verdana-Bold"/>
          <w:b/>
          <w:bCs/>
          <w:color w:val="000000"/>
        </w:rPr>
        <w:tab/>
      </w:r>
      <w:r w:rsidRPr="00D751DD">
        <w:rPr>
          <w:rFonts w:cs="Verdana-Bold"/>
          <w:b/>
          <w:bCs/>
          <w:color w:val="000000"/>
        </w:rPr>
        <w:tab/>
      </w:r>
      <w:r w:rsidRPr="00D751DD">
        <w:rPr>
          <w:rFonts w:cs="Verdana-Bold"/>
          <w:b/>
          <w:bCs/>
          <w:color w:val="000000"/>
        </w:rPr>
        <w:tab/>
      </w:r>
      <w:r w:rsidR="00CD2D2F" w:rsidRPr="00D751DD">
        <w:rPr>
          <w:rFonts w:cs="Verdana-Bold"/>
          <w:b/>
          <w:bCs/>
          <w:color w:val="000000"/>
        </w:rPr>
        <w:t>Right of Access Policy</w:t>
      </w:r>
      <w:r w:rsidR="00D751DD">
        <w:rPr>
          <w:rFonts w:cs="Verdana-Bold"/>
          <w:b/>
          <w:bCs/>
          <w:color w:val="000000"/>
        </w:rPr>
        <w:t xml:space="preserve"> </w:t>
      </w:r>
      <w:r w:rsidR="00C741BF" w:rsidRPr="00D751DD">
        <w:rPr>
          <w:rFonts w:cs="Verdana-Bold"/>
          <w:b/>
          <w:bCs/>
          <w:color w:val="000000"/>
        </w:rPr>
        <w:t>(</w:t>
      </w:r>
      <w:r w:rsidR="00C741BF" w:rsidRPr="00D751DD">
        <w:rPr>
          <w:rFonts w:cs="Verdana-BoldItalic"/>
          <w:b/>
          <w:bCs/>
          <w:i/>
          <w:iCs/>
          <w:color w:val="000000"/>
        </w:rPr>
        <w:t>Subject Access Request)</w:t>
      </w:r>
    </w:p>
    <w:p w14:paraId="16BBD4C5" w14:textId="6CFDFEB5" w:rsidR="0044692D" w:rsidRDefault="0044692D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>
        <w:rPr>
          <w:rFonts w:cs="Verdana-Bold"/>
          <w:b/>
          <w:bCs/>
          <w:color w:val="000000"/>
        </w:rPr>
        <w:t>Document Number</w:t>
      </w:r>
      <w:r w:rsidR="00CD2D2F">
        <w:rPr>
          <w:rFonts w:cs="Verdana-Bold"/>
          <w:b/>
          <w:bCs/>
          <w:color w:val="000000"/>
        </w:rPr>
        <w:t>:</w:t>
      </w:r>
      <w:r>
        <w:rPr>
          <w:rFonts w:cs="Verdana-Bold"/>
          <w:b/>
          <w:bCs/>
          <w:color w:val="000000"/>
        </w:rPr>
        <w:tab/>
      </w:r>
      <w:r>
        <w:rPr>
          <w:rFonts w:cs="Verdana-Bold"/>
          <w:b/>
          <w:bCs/>
          <w:color w:val="000000"/>
        </w:rPr>
        <w:tab/>
      </w:r>
      <w:r>
        <w:rPr>
          <w:rFonts w:cs="Verdana-Bold"/>
          <w:b/>
          <w:bCs/>
          <w:color w:val="000000"/>
        </w:rPr>
        <w:tab/>
        <w:t>CG</w:t>
      </w:r>
      <w:r w:rsidR="00CD2D2F">
        <w:rPr>
          <w:rFonts w:cs="Verdana-Bold"/>
          <w:b/>
          <w:bCs/>
          <w:color w:val="000000"/>
        </w:rPr>
        <w:t>26</w:t>
      </w:r>
    </w:p>
    <w:p w14:paraId="7B8B742F" w14:textId="77777777" w:rsidR="00CD2D2F" w:rsidRDefault="00CD2D2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14:paraId="3EDE46C9" w14:textId="0759D971" w:rsidR="00635C42" w:rsidRDefault="00635C42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>
        <w:rPr>
          <w:rFonts w:cs="Verdana-Bold"/>
          <w:b/>
          <w:bCs/>
          <w:color w:val="000000"/>
        </w:rPr>
        <w:t>Date of Publication</w:t>
      </w:r>
      <w:r w:rsidR="00CD2D2F">
        <w:rPr>
          <w:rFonts w:cs="Verdana-Bold"/>
          <w:b/>
          <w:bCs/>
          <w:color w:val="000000"/>
        </w:rPr>
        <w:t>:</w:t>
      </w:r>
      <w:r>
        <w:rPr>
          <w:rFonts w:cs="Verdana-Bold"/>
          <w:b/>
          <w:bCs/>
          <w:color w:val="000000"/>
        </w:rPr>
        <w:tab/>
      </w:r>
      <w:r>
        <w:rPr>
          <w:rFonts w:cs="Verdana-Bold"/>
          <w:b/>
          <w:bCs/>
          <w:color w:val="000000"/>
        </w:rPr>
        <w:tab/>
      </w:r>
      <w:r>
        <w:rPr>
          <w:rFonts w:cs="Verdana-Bold"/>
          <w:b/>
          <w:bCs/>
          <w:color w:val="000000"/>
        </w:rPr>
        <w:tab/>
      </w:r>
      <w:r w:rsidR="00140C9E">
        <w:rPr>
          <w:rFonts w:cs="Verdana-Bold"/>
          <w:b/>
          <w:bCs/>
          <w:color w:val="000000"/>
        </w:rPr>
        <w:t>1</w:t>
      </w:r>
      <w:r w:rsidR="00140C9E" w:rsidRPr="00140C9E">
        <w:rPr>
          <w:rFonts w:cs="Verdana-Bold"/>
          <w:b/>
          <w:bCs/>
          <w:color w:val="000000"/>
          <w:vertAlign w:val="superscript"/>
        </w:rPr>
        <w:t>st</w:t>
      </w:r>
      <w:r w:rsidR="00140C9E">
        <w:rPr>
          <w:rFonts w:cs="Verdana-Bold"/>
          <w:b/>
          <w:bCs/>
          <w:color w:val="000000"/>
        </w:rPr>
        <w:t xml:space="preserve"> June 2021</w:t>
      </w:r>
    </w:p>
    <w:p w14:paraId="704E4FDA" w14:textId="39385337" w:rsidR="00635C42" w:rsidRDefault="00635C42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>
        <w:rPr>
          <w:rFonts w:cs="Verdana-Bold"/>
          <w:b/>
          <w:bCs/>
          <w:color w:val="000000"/>
        </w:rPr>
        <w:t>Review</w:t>
      </w:r>
      <w:r w:rsidR="00CD2D2F">
        <w:rPr>
          <w:rFonts w:cs="Verdana-Bold"/>
          <w:b/>
          <w:bCs/>
          <w:color w:val="000000"/>
        </w:rPr>
        <w:t>ed:</w:t>
      </w:r>
      <w:r>
        <w:rPr>
          <w:rFonts w:cs="Verdana-Bold"/>
          <w:b/>
          <w:bCs/>
          <w:color w:val="000000"/>
        </w:rPr>
        <w:t xml:space="preserve">             </w:t>
      </w:r>
      <w:r>
        <w:rPr>
          <w:rFonts w:cs="Verdana-Bold"/>
          <w:b/>
          <w:bCs/>
          <w:color w:val="000000"/>
        </w:rPr>
        <w:tab/>
      </w:r>
      <w:r>
        <w:rPr>
          <w:rFonts w:cs="Verdana-Bold"/>
          <w:b/>
          <w:bCs/>
          <w:color w:val="000000"/>
        </w:rPr>
        <w:tab/>
      </w:r>
      <w:r>
        <w:rPr>
          <w:rFonts w:cs="Verdana-Bold"/>
          <w:b/>
          <w:bCs/>
          <w:color w:val="000000"/>
        </w:rPr>
        <w:tab/>
      </w:r>
      <w:r w:rsidR="00140C9E">
        <w:rPr>
          <w:rFonts w:cs="Verdana-Bold"/>
          <w:b/>
          <w:bCs/>
          <w:color w:val="000000"/>
        </w:rPr>
        <w:t>June 202</w:t>
      </w:r>
      <w:r w:rsidR="00CD2D2F">
        <w:rPr>
          <w:rFonts w:cs="Verdana-Bold"/>
          <w:b/>
          <w:bCs/>
          <w:color w:val="000000"/>
        </w:rPr>
        <w:t>3</w:t>
      </w:r>
    </w:p>
    <w:p w14:paraId="6FCB82D2" w14:textId="21C8FADD" w:rsidR="00CD2D2F" w:rsidRDefault="00CD2D2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>
        <w:rPr>
          <w:rFonts w:cs="Verdana-Bold"/>
          <w:b/>
          <w:bCs/>
          <w:color w:val="000000"/>
        </w:rPr>
        <w:t>Date of next review:</w:t>
      </w:r>
      <w:r>
        <w:rPr>
          <w:rFonts w:cs="Verdana-Bold"/>
          <w:b/>
          <w:bCs/>
          <w:color w:val="000000"/>
        </w:rPr>
        <w:tab/>
      </w:r>
      <w:r>
        <w:rPr>
          <w:rFonts w:cs="Verdana-Bold"/>
          <w:b/>
          <w:bCs/>
          <w:color w:val="000000"/>
        </w:rPr>
        <w:tab/>
      </w:r>
      <w:r>
        <w:rPr>
          <w:rFonts w:cs="Verdana-Bold"/>
          <w:b/>
          <w:bCs/>
          <w:color w:val="000000"/>
        </w:rPr>
        <w:tab/>
        <w:t>June 2024</w:t>
      </w:r>
    </w:p>
    <w:p w14:paraId="71D9ECBA" w14:textId="77777777" w:rsidR="00D751DD" w:rsidRDefault="00D751DD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14:paraId="075A5F4D" w14:textId="32DCB499" w:rsidR="00635C42" w:rsidRDefault="0044692D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>
        <w:rPr>
          <w:rFonts w:cs="Verdana-Bold"/>
          <w:b/>
          <w:bCs/>
          <w:color w:val="000000"/>
        </w:rPr>
        <w:t>Review By</w:t>
      </w:r>
      <w:r w:rsidR="00CD2D2F">
        <w:rPr>
          <w:rFonts w:cs="Verdana-Bold"/>
          <w:b/>
          <w:bCs/>
          <w:color w:val="000000"/>
        </w:rPr>
        <w:t>:</w:t>
      </w:r>
      <w:r>
        <w:rPr>
          <w:rFonts w:cs="Verdana-Bold"/>
          <w:b/>
          <w:bCs/>
          <w:color w:val="000000"/>
        </w:rPr>
        <w:tab/>
      </w:r>
      <w:r>
        <w:rPr>
          <w:rFonts w:cs="Verdana-Bold"/>
          <w:b/>
          <w:bCs/>
          <w:color w:val="000000"/>
        </w:rPr>
        <w:tab/>
      </w:r>
      <w:r>
        <w:rPr>
          <w:rFonts w:cs="Verdana-Bold"/>
          <w:b/>
          <w:bCs/>
          <w:color w:val="000000"/>
        </w:rPr>
        <w:tab/>
      </w:r>
      <w:r>
        <w:rPr>
          <w:rFonts w:cs="Verdana-Bold"/>
          <w:b/>
          <w:bCs/>
          <w:color w:val="000000"/>
        </w:rPr>
        <w:tab/>
        <w:t xml:space="preserve">Practice Manager, Deputy Practice Manager &amp; Partnership </w:t>
      </w:r>
    </w:p>
    <w:p w14:paraId="3106BF40" w14:textId="77777777" w:rsidR="0044692D" w:rsidRDefault="0044692D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>
        <w:rPr>
          <w:rFonts w:cs="Verdana-Bold"/>
          <w:b/>
          <w:bCs/>
          <w:color w:val="000000"/>
        </w:rPr>
        <w:tab/>
      </w:r>
      <w:r>
        <w:rPr>
          <w:rFonts w:cs="Verdana-Bold"/>
          <w:b/>
          <w:bCs/>
          <w:color w:val="000000"/>
        </w:rPr>
        <w:tab/>
      </w:r>
      <w:r>
        <w:rPr>
          <w:rFonts w:cs="Verdana-Bold"/>
          <w:b/>
          <w:bCs/>
          <w:color w:val="000000"/>
        </w:rPr>
        <w:tab/>
      </w:r>
      <w:r>
        <w:rPr>
          <w:rFonts w:cs="Verdana-Bold"/>
          <w:b/>
          <w:bCs/>
          <w:color w:val="000000"/>
        </w:rPr>
        <w:tab/>
      </w:r>
      <w:r>
        <w:rPr>
          <w:rFonts w:cs="Verdana-Bold"/>
          <w:b/>
          <w:bCs/>
          <w:color w:val="000000"/>
        </w:rPr>
        <w:tab/>
        <w:t>Lead for Clinical Governa</w:t>
      </w:r>
      <w:r w:rsidR="00CF77BF">
        <w:rPr>
          <w:rFonts w:cs="Verdana-Bold"/>
          <w:b/>
          <w:bCs/>
          <w:color w:val="000000"/>
        </w:rPr>
        <w:t>n</w:t>
      </w:r>
      <w:r>
        <w:rPr>
          <w:rFonts w:cs="Verdana-Bold"/>
          <w:b/>
          <w:bCs/>
          <w:color w:val="000000"/>
        </w:rPr>
        <w:t>ce</w:t>
      </w:r>
    </w:p>
    <w:p w14:paraId="6AE3CF84" w14:textId="77777777" w:rsidR="001B6099" w:rsidRDefault="001B6099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14:paraId="409CEFEB" w14:textId="77777777" w:rsidR="001B6099" w:rsidRDefault="001B6099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14:paraId="5FACD2AD" w14:textId="77777777" w:rsidR="001B6099" w:rsidRDefault="001B6099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>
        <w:rPr>
          <w:rFonts w:cs="Verdana-Bold"/>
          <w:b/>
          <w:bCs/>
          <w:color w:val="000000"/>
        </w:rPr>
        <w:t>Signature</w:t>
      </w:r>
      <w:r>
        <w:rPr>
          <w:rFonts w:cs="Verdana-Bold"/>
          <w:b/>
          <w:bCs/>
          <w:color w:val="000000"/>
        </w:rPr>
        <w:tab/>
      </w:r>
      <w:r>
        <w:rPr>
          <w:rFonts w:cs="Verdana-Bold"/>
          <w:b/>
          <w:bCs/>
          <w:color w:val="000000"/>
        </w:rPr>
        <w:tab/>
      </w:r>
      <w:r>
        <w:rPr>
          <w:rFonts w:cs="Verdana-Bold"/>
          <w:b/>
          <w:bCs/>
          <w:color w:val="000000"/>
        </w:rPr>
        <w:tab/>
      </w:r>
      <w:r>
        <w:rPr>
          <w:rFonts w:cs="Verdana-Bold"/>
          <w:b/>
          <w:bCs/>
          <w:color w:val="000000"/>
        </w:rPr>
        <w:tab/>
        <w:t xml:space="preserve">……………………………………………………  </w:t>
      </w:r>
      <w:proofErr w:type="gramStart"/>
      <w:r>
        <w:rPr>
          <w:rFonts w:cs="Verdana-Bold"/>
          <w:b/>
          <w:bCs/>
          <w:color w:val="000000"/>
        </w:rPr>
        <w:t>Date  …</w:t>
      </w:r>
      <w:proofErr w:type="gramEnd"/>
      <w:r>
        <w:rPr>
          <w:rFonts w:cs="Verdana-Bold"/>
          <w:b/>
          <w:bCs/>
          <w:color w:val="000000"/>
        </w:rPr>
        <w:t>………………………</w:t>
      </w:r>
    </w:p>
    <w:p w14:paraId="041B1B8E" w14:textId="77777777" w:rsidR="00635C42" w:rsidRDefault="001B6099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>
        <w:rPr>
          <w:rFonts w:cs="Verdana-Bold"/>
          <w:b/>
          <w:bCs/>
          <w:color w:val="000000"/>
        </w:rPr>
        <w:t xml:space="preserve">                                                                        Dr Jess Cuff</w:t>
      </w:r>
      <w:r>
        <w:rPr>
          <w:rFonts w:cs="Verdana-Bold"/>
          <w:b/>
          <w:bCs/>
          <w:color w:val="000000"/>
        </w:rPr>
        <w:tab/>
      </w:r>
      <w:r>
        <w:rPr>
          <w:rFonts w:cs="Verdana-Bold"/>
          <w:b/>
          <w:bCs/>
          <w:color w:val="000000"/>
        </w:rPr>
        <w:tab/>
      </w:r>
      <w:r>
        <w:rPr>
          <w:rFonts w:cs="Verdana-Bold"/>
          <w:b/>
          <w:bCs/>
          <w:color w:val="000000"/>
        </w:rPr>
        <w:tab/>
      </w:r>
    </w:p>
    <w:p w14:paraId="1EFCCEDC" w14:textId="77777777" w:rsidR="00635C42" w:rsidRDefault="00635C42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14:paraId="63989135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C741BF">
        <w:rPr>
          <w:rFonts w:cs="Verdana-Bold"/>
          <w:b/>
          <w:bCs/>
          <w:color w:val="000000"/>
        </w:rPr>
        <w:t>INTRODUCTION</w:t>
      </w:r>
    </w:p>
    <w:p w14:paraId="6F077C70" w14:textId="77777777" w:rsidR="0087544B" w:rsidRPr="00C741BF" w:rsidRDefault="0087544B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14:paraId="0D3DBAE5" w14:textId="77777777" w:rsidR="00530FE4" w:rsidRDefault="00D751DD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FF"/>
        </w:rPr>
      </w:pPr>
      <w:hyperlink r:id="rId5" w:history="1">
        <w:r w:rsidR="00530FE4" w:rsidRPr="00F44081">
          <w:rPr>
            <w:rStyle w:val="Hyperlink"/>
            <w:rFonts w:cs="Verdana"/>
          </w:rPr>
          <w:t>https://ico.org.uk/for-organisations/guide-to-the-general-data-protection-regulation-gdpr/individual-rights/right-of-access/</w:t>
        </w:r>
      </w:hyperlink>
    </w:p>
    <w:p w14:paraId="14378D61" w14:textId="77777777" w:rsidR="00530FE4" w:rsidRDefault="00530FE4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FF"/>
        </w:rPr>
      </w:pPr>
    </w:p>
    <w:p w14:paraId="32377FD5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The right of access allows individuals to be aware of and verify the</w:t>
      </w:r>
      <w:r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lawfulness of the processing,</w:t>
      </w:r>
    </w:p>
    <w:p w14:paraId="162FCDB2" w14:textId="77777777" w:rsidR="00530FE4" w:rsidRDefault="00530FE4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42F2EBCC" w14:textId="77777777" w:rsidR="00C741BF" w:rsidRPr="00C741BF" w:rsidRDefault="00530FE4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>U</w:t>
      </w:r>
      <w:r w:rsidR="00C741BF" w:rsidRPr="00C741BF">
        <w:rPr>
          <w:rFonts w:cs="Verdana"/>
          <w:color w:val="000000"/>
        </w:rPr>
        <w:t>nder the GDPR/DPA 2018, individuals will have the right to obtain:</w:t>
      </w:r>
    </w:p>
    <w:p w14:paraId="7C4CCB8B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>confirmation that their data is being processed</w:t>
      </w:r>
    </w:p>
    <w:p w14:paraId="29299CEB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>access to their personal data (and only theirs)</w:t>
      </w:r>
    </w:p>
    <w:p w14:paraId="3C759BF1" w14:textId="77777777" w:rsidR="00530FE4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>other supplementary information – this largely corresponds to the</w:t>
      </w:r>
      <w:r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information that should be provided in a privacy notice (Article 15)</w:t>
      </w:r>
      <w:r>
        <w:rPr>
          <w:rFonts w:cs="Verdana"/>
          <w:color w:val="000000"/>
        </w:rPr>
        <w:t xml:space="preserve">.  </w:t>
      </w:r>
    </w:p>
    <w:p w14:paraId="06EC4BB7" w14:textId="77777777" w:rsidR="00530FE4" w:rsidRDefault="00530FE4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322152D2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>T</w:t>
      </w:r>
      <w:r w:rsidRPr="00C741BF">
        <w:rPr>
          <w:rFonts w:cs="Verdana"/>
          <w:color w:val="000000"/>
        </w:rPr>
        <w:t>he GDPR/DPA 2018 clarifies that the reason for allowing individuals to</w:t>
      </w:r>
      <w:r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access their personal data is so that they are aware of and can verify the</w:t>
      </w:r>
      <w:r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lawfulness of the processing (Recital 63</w:t>
      </w:r>
      <w:proofErr w:type="gramStart"/>
      <w:r w:rsidRPr="00C741BF">
        <w:rPr>
          <w:rFonts w:cs="Verdana"/>
          <w:color w:val="000000"/>
        </w:rPr>
        <w:t>), and</w:t>
      </w:r>
      <w:proofErr w:type="gramEnd"/>
      <w:r w:rsidRPr="00C741BF">
        <w:rPr>
          <w:rFonts w:cs="Verdana"/>
          <w:color w:val="000000"/>
        </w:rPr>
        <w:t xml:space="preserve"> understand how and why the</w:t>
      </w:r>
      <w:r w:rsidR="00F81569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practice is using their data.</w:t>
      </w:r>
    </w:p>
    <w:p w14:paraId="437303A0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2E5EF9F3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An application for access to health records may be made in any of the</w:t>
      </w:r>
      <w:r>
        <w:rPr>
          <w:rFonts w:cs="Verdana"/>
          <w:color w:val="000000"/>
        </w:rPr>
        <w:t xml:space="preserve"> circumstances explained b</w:t>
      </w:r>
      <w:r w:rsidRPr="00C741BF">
        <w:rPr>
          <w:rFonts w:cs="Verdana"/>
          <w:color w:val="000000"/>
        </w:rPr>
        <w:t>elow.</w:t>
      </w:r>
    </w:p>
    <w:p w14:paraId="0CA7BD8A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1A1F1DF1" w14:textId="77777777" w:rsidR="00530FE4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C741BF">
        <w:rPr>
          <w:rFonts w:cs="Verdana-Bold"/>
          <w:b/>
          <w:bCs/>
          <w:color w:val="000000"/>
        </w:rPr>
        <w:t>The Patient</w:t>
      </w:r>
    </w:p>
    <w:p w14:paraId="36CC72FB" w14:textId="77777777" w:rsidR="00C741BF" w:rsidRDefault="00530FE4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 xml:space="preserve">The </w:t>
      </w:r>
      <w:r w:rsidR="00127F43">
        <w:rPr>
          <w:rFonts w:cs="Verdana"/>
          <w:color w:val="000000"/>
        </w:rPr>
        <w:t>Lander</w:t>
      </w:r>
      <w:r>
        <w:rPr>
          <w:rFonts w:cs="Verdana"/>
          <w:color w:val="000000"/>
        </w:rPr>
        <w:t xml:space="preserve"> Medical Practice </w:t>
      </w:r>
      <w:r w:rsidR="00C741BF" w:rsidRPr="00C741BF">
        <w:rPr>
          <w:rFonts w:cs="Verdana"/>
          <w:color w:val="000000"/>
        </w:rPr>
        <w:t>(hereby referred to as “we” or “the Practice”) has a</w:t>
      </w:r>
      <w:r w:rsidR="00C741BF">
        <w:rPr>
          <w:rFonts w:cs="Verdana"/>
          <w:color w:val="000000"/>
        </w:rPr>
        <w:t xml:space="preserve"> </w:t>
      </w:r>
      <w:r w:rsidR="00C741BF" w:rsidRPr="00C741BF">
        <w:rPr>
          <w:rFonts w:cs="Verdana"/>
          <w:color w:val="000000"/>
        </w:rPr>
        <w:t xml:space="preserve">policy of openness </w:t>
      </w:r>
      <w:proofErr w:type="gramStart"/>
      <w:r w:rsidR="00C741BF" w:rsidRPr="00C741BF">
        <w:rPr>
          <w:rFonts w:cs="Verdana"/>
          <w:color w:val="000000"/>
        </w:rPr>
        <w:t>with regard to</w:t>
      </w:r>
      <w:proofErr w:type="gramEnd"/>
      <w:r w:rsidR="00C741BF" w:rsidRPr="00C741BF">
        <w:rPr>
          <w:rFonts w:cs="Verdana"/>
          <w:color w:val="000000"/>
        </w:rPr>
        <w:t xml:space="preserve"> health records and health professionals</w:t>
      </w:r>
      <w:r w:rsidR="00C741BF">
        <w:rPr>
          <w:rFonts w:cs="Verdana"/>
          <w:color w:val="000000"/>
        </w:rPr>
        <w:t xml:space="preserve"> </w:t>
      </w:r>
      <w:r w:rsidR="00C741BF" w:rsidRPr="00C741BF">
        <w:rPr>
          <w:rFonts w:cs="Verdana"/>
          <w:color w:val="000000"/>
        </w:rPr>
        <w:t>are encouraged to allow patients to access their health records on an</w:t>
      </w:r>
      <w:r w:rsidR="00C741BF">
        <w:rPr>
          <w:rFonts w:cs="Verdana"/>
          <w:color w:val="000000"/>
        </w:rPr>
        <w:t xml:space="preserve"> </w:t>
      </w:r>
      <w:r w:rsidR="00C741BF" w:rsidRPr="00C741BF">
        <w:rPr>
          <w:rFonts w:cs="Verdana"/>
          <w:color w:val="000000"/>
        </w:rPr>
        <w:t>informal basis. This should be recorded in the health record itself. The</w:t>
      </w:r>
      <w:r w:rsidR="00C01978">
        <w:rPr>
          <w:rFonts w:cs="Verdana"/>
          <w:color w:val="000000"/>
        </w:rPr>
        <w:t xml:space="preserve"> </w:t>
      </w:r>
      <w:hyperlink r:id="rId6" w:history="1">
        <w:r w:rsidR="00C741BF" w:rsidRPr="0087544B">
          <w:rPr>
            <w:rStyle w:val="Hyperlink"/>
            <w:rFonts w:cs="Verdana"/>
          </w:rPr>
          <w:t>Department of Health’s Code of Practice on Openness in the NHS</w:t>
        </w:r>
      </w:hyperlink>
      <w:r w:rsidR="00C741BF" w:rsidRPr="00C741BF">
        <w:rPr>
          <w:rFonts w:cs="Verdana"/>
          <w:color w:val="0000FF"/>
        </w:rPr>
        <w:t xml:space="preserve"> </w:t>
      </w:r>
      <w:r w:rsidR="00C741BF" w:rsidRPr="00C741BF">
        <w:rPr>
          <w:rFonts w:cs="Verdana"/>
          <w:color w:val="000000"/>
        </w:rPr>
        <w:t>will still</w:t>
      </w:r>
      <w:r w:rsidR="00C01978">
        <w:rPr>
          <w:rFonts w:cs="Verdana"/>
          <w:color w:val="000000"/>
        </w:rPr>
        <w:t xml:space="preserve"> </w:t>
      </w:r>
      <w:r w:rsidR="00C741BF" w:rsidRPr="00C741BF">
        <w:rPr>
          <w:rFonts w:cs="Verdana"/>
          <w:color w:val="000000"/>
        </w:rPr>
        <w:t>apply to informal requests.</w:t>
      </w:r>
    </w:p>
    <w:p w14:paraId="5C63C526" w14:textId="77777777" w:rsidR="00E54589" w:rsidRPr="00C741BF" w:rsidRDefault="00E54589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7A8F24F5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A request for access to health records in accordance with the GDPR/DPA</w:t>
      </w:r>
      <w:r w:rsidR="00C01978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2018 can be made in writing, which includes by email or fax, to the data</w:t>
      </w:r>
      <w:r w:rsidR="00C01978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 xml:space="preserve">controller, </w:t>
      </w:r>
      <w:proofErr w:type="gramStart"/>
      <w:r w:rsidRPr="00C741BF">
        <w:rPr>
          <w:rFonts w:cs="Verdana"/>
          <w:color w:val="000000"/>
        </w:rPr>
        <w:t>i.e.</w:t>
      </w:r>
      <w:proofErr w:type="gramEnd"/>
      <w:r w:rsidRPr="00C741BF">
        <w:rPr>
          <w:rFonts w:cs="Verdana"/>
          <w:color w:val="000000"/>
        </w:rPr>
        <w:t xml:space="preserve"> the Practice.</w:t>
      </w:r>
    </w:p>
    <w:p w14:paraId="6089C942" w14:textId="77777777" w:rsidR="00C01978" w:rsidRDefault="00C01978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20FAC55E" w14:textId="1115CD69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A request for access to health records in accordance with the GDPR/DPA</w:t>
      </w:r>
      <w:r w:rsidR="00C01978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2018 can also be made as a verbal request, especially if the person that the</w:t>
      </w:r>
      <w:r w:rsidR="00C01978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 xml:space="preserve">patient is making the request </w:t>
      </w:r>
      <w:proofErr w:type="gramStart"/>
      <w:r w:rsidRPr="00C741BF">
        <w:rPr>
          <w:rFonts w:cs="Verdana"/>
          <w:color w:val="000000"/>
        </w:rPr>
        <w:t>to can</w:t>
      </w:r>
      <w:proofErr w:type="gramEnd"/>
      <w:r w:rsidRPr="00C741BF">
        <w:rPr>
          <w:rFonts w:cs="Verdana"/>
          <w:color w:val="000000"/>
        </w:rPr>
        <w:t xml:space="preserve"> verify his/her identity (e.g. their GP).</w:t>
      </w:r>
      <w:r w:rsidR="00C01978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Such a request can be made face-to-face or by telephone, and in such</w:t>
      </w:r>
      <w:r w:rsidR="0087544B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cases a written record of such a request should be documented. That</w:t>
      </w:r>
      <w:r w:rsidR="00C01978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 xml:space="preserve">written request should then be passed onto </w:t>
      </w:r>
      <w:r w:rsidR="00CD2D2F">
        <w:rPr>
          <w:rFonts w:cs="Verdana"/>
          <w:color w:val="000000"/>
        </w:rPr>
        <w:t xml:space="preserve">Yvonne </w:t>
      </w:r>
      <w:proofErr w:type="spellStart"/>
      <w:r w:rsidR="00CD2D2F">
        <w:rPr>
          <w:rFonts w:cs="Verdana"/>
          <w:color w:val="000000"/>
        </w:rPr>
        <w:t>Lutsy</w:t>
      </w:r>
      <w:proofErr w:type="spellEnd"/>
      <w:r w:rsidR="00CD2D2F">
        <w:rPr>
          <w:rFonts w:cs="Verdana"/>
          <w:color w:val="000000"/>
        </w:rPr>
        <w:t xml:space="preserve"> (medico-legal secretary) </w:t>
      </w:r>
      <w:r w:rsidRPr="00C741BF">
        <w:rPr>
          <w:rFonts w:cs="Verdana"/>
          <w:color w:val="000000"/>
        </w:rPr>
        <w:t>or</w:t>
      </w:r>
      <w:r w:rsidR="00C01978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the Information Governance lead.</w:t>
      </w:r>
    </w:p>
    <w:p w14:paraId="4F725933" w14:textId="77777777" w:rsidR="00E54589" w:rsidRPr="00C741BF" w:rsidRDefault="00E54589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70D4E040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A request does not have to include the phrase “subject access request” or</w:t>
      </w:r>
      <w:r w:rsidR="00E54589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“Article 15 of the GDPR” or “data protection” or “right of access”.</w:t>
      </w:r>
    </w:p>
    <w:p w14:paraId="31ABF894" w14:textId="77777777" w:rsidR="00E54589" w:rsidRPr="00C741BF" w:rsidRDefault="00E54589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2D6C0D06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lastRenderedPageBreak/>
        <w:t>The requester should provide enough proof to satisfy the Practice of their</w:t>
      </w:r>
      <w:r w:rsidR="00E54589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identity (and the Practice is entitled to verify their identity using</w:t>
      </w:r>
      <w:r w:rsidR="00E54589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“reasonable means”). The Practice must only request information that is</w:t>
      </w:r>
      <w:r w:rsidR="00E54589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necessary to confirm who they are.</w:t>
      </w:r>
    </w:p>
    <w:p w14:paraId="253C6F0E" w14:textId="77777777" w:rsidR="00E54589" w:rsidRPr="00C741BF" w:rsidRDefault="00E54589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1A7D37B1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193CE6">
        <w:rPr>
          <w:rFonts w:cs="Verdana"/>
          <w:color w:val="000000"/>
        </w:rPr>
        <w:t>The default assumption when a requestor asks for “a copy of their GP</w:t>
      </w:r>
      <w:r w:rsidR="00E54589" w:rsidRPr="00193CE6">
        <w:rPr>
          <w:rFonts w:cs="Verdana"/>
          <w:color w:val="000000"/>
        </w:rPr>
        <w:t xml:space="preserve"> </w:t>
      </w:r>
      <w:r w:rsidRPr="00193CE6">
        <w:rPr>
          <w:rFonts w:cs="Verdana"/>
          <w:color w:val="000000"/>
        </w:rPr>
        <w:t xml:space="preserve">record” is that the information requested by the individual is the </w:t>
      </w:r>
      <w:r w:rsidRPr="00193CE6">
        <w:rPr>
          <w:rFonts w:cs="Verdana-Italic"/>
          <w:i/>
          <w:iCs/>
          <w:color w:val="000000"/>
        </w:rPr>
        <w:t xml:space="preserve">entire </w:t>
      </w:r>
      <w:r w:rsidRPr="00193CE6">
        <w:rPr>
          <w:rFonts w:cs="Verdana"/>
          <w:color w:val="000000"/>
        </w:rPr>
        <w:t>GP</w:t>
      </w:r>
      <w:r w:rsidR="00E54589" w:rsidRPr="00193CE6">
        <w:rPr>
          <w:rFonts w:cs="Verdana"/>
          <w:color w:val="000000"/>
        </w:rPr>
        <w:t xml:space="preserve"> </w:t>
      </w:r>
      <w:r w:rsidRPr="00193CE6">
        <w:rPr>
          <w:rFonts w:cs="Verdana"/>
          <w:color w:val="000000"/>
        </w:rPr>
        <w:t>record. However, the Practice may check with the applicant whether all or</w:t>
      </w:r>
      <w:r w:rsidR="00E54589" w:rsidRPr="00193CE6">
        <w:rPr>
          <w:rFonts w:cs="Verdana"/>
          <w:color w:val="000000"/>
        </w:rPr>
        <w:t xml:space="preserve"> </w:t>
      </w:r>
      <w:r w:rsidRPr="00193CE6">
        <w:rPr>
          <w:rFonts w:cs="Verdana"/>
          <w:color w:val="000000"/>
        </w:rPr>
        <w:t>just some of the information contained in the health record is required</w:t>
      </w:r>
      <w:r w:rsidR="0087544B" w:rsidRPr="00193CE6">
        <w:rPr>
          <w:rFonts w:cs="Verdana"/>
          <w:color w:val="000000"/>
        </w:rPr>
        <w:t xml:space="preserve"> </w:t>
      </w:r>
      <w:r w:rsidRPr="00193CE6">
        <w:rPr>
          <w:rFonts w:cs="Verdana"/>
          <w:color w:val="000000"/>
        </w:rPr>
        <w:t>before processing the request.</w:t>
      </w:r>
      <w:r w:rsidRPr="00C741BF">
        <w:rPr>
          <w:rFonts w:cs="Verdana"/>
          <w:color w:val="000000"/>
        </w:rPr>
        <w:t xml:space="preserve"> The GDPR/DPA 2018 permits the Practice to</w:t>
      </w:r>
      <w:r w:rsidR="00E54589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ask the individual to specify the information the request relates to (Recital</w:t>
      </w:r>
      <w:r w:rsidR="00E54589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63) where the Practice is processing a large amount of information about</w:t>
      </w:r>
      <w:r w:rsidR="00E54589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the individual. As a result, the information disclosed can be less than the</w:t>
      </w:r>
      <w:r w:rsidR="00E54589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entire GP record by mutual agreement (the individual must agree so</w:t>
      </w:r>
      <w:r w:rsidR="00E54589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voluntarily and freely). This has sometimes been called a “targeted” subject</w:t>
      </w:r>
      <w:r w:rsidR="00E54589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access request.</w:t>
      </w:r>
    </w:p>
    <w:p w14:paraId="50CE3F57" w14:textId="77777777" w:rsidR="0087544B" w:rsidRPr="00C741BF" w:rsidRDefault="0087544B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1360D5BC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A patient, or their representative, is under no obligation to provide a reason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for the request, even if asked by the Practice.</w:t>
      </w:r>
    </w:p>
    <w:p w14:paraId="04F43AB5" w14:textId="77777777" w:rsidR="007E6331" w:rsidRPr="00C741BF" w:rsidRDefault="007E6331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287CE814" w14:textId="77777777" w:rsidR="0087544B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C741BF">
        <w:rPr>
          <w:rFonts w:cs="Verdana-Bold"/>
          <w:b/>
          <w:bCs/>
          <w:color w:val="000000"/>
        </w:rPr>
        <w:t>Secure Online Records Access</w:t>
      </w:r>
    </w:p>
    <w:p w14:paraId="5AE01531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The Practice can offer, if appropriate, for a requestor to be enabled to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securely access their full GP electronic record online. This would then allow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them to access all information that they might be seeking.</w:t>
      </w:r>
    </w:p>
    <w:p w14:paraId="6199CF0B" w14:textId="77777777" w:rsidR="007E6331" w:rsidRPr="00C741BF" w:rsidRDefault="007E6331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64A8B575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Recital 63 of the GDPR states:</w:t>
      </w:r>
    </w:p>
    <w:p w14:paraId="374628E3" w14:textId="77777777" w:rsidR="007E6331" w:rsidRPr="00C741BF" w:rsidRDefault="007E6331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199B6F13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color w:val="000000"/>
        </w:rPr>
      </w:pPr>
      <w:r w:rsidRPr="00F81569">
        <w:rPr>
          <w:rFonts w:cs="Verdana-Italic"/>
          <w:i/>
          <w:iCs/>
          <w:color w:val="000000"/>
        </w:rPr>
        <w:t>“Where possible, the controller should be able to provide remote access to a</w:t>
      </w:r>
      <w:r w:rsidR="007E6331" w:rsidRPr="00F81569">
        <w:rPr>
          <w:rFonts w:cs="Verdana-Italic"/>
          <w:i/>
          <w:iCs/>
          <w:color w:val="000000"/>
        </w:rPr>
        <w:t xml:space="preserve"> </w:t>
      </w:r>
      <w:r w:rsidRPr="00F81569">
        <w:rPr>
          <w:rFonts w:cs="Verdana-Italic"/>
          <w:i/>
          <w:iCs/>
          <w:color w:val="000000"/>
        </w:rPr>
        <w:t>secure system which would provide the data subject with direct access to</w:t>
      </w:r>
      <w:r w:rsidR="007E6331" w:rsidRPr="00F81569">
        <w:rPr>
          <w:rFonts w:cs="Verdana-Italic"/>
          <w:i/>
          <w:iCs/>
          <w:color w:val="000000"/>
        </w:rPr>
        <w:t xml:space="preserve"> </w:t>
      </w:r>
      <w:r w:rsidRPr="00F81569">
        <w:rPr>
          <w:rFonts w:cs="Verdana-Italic"/>
          <w:i/>
          <w:iCs/>
          <w:color w:val="000000"/>
        </w:rPr>
        <w:t>his or her personal data.”</w:t>
      </w:r>
    </w:p>
    <w:p w14:paraId="7B00E0E0" w14:textId="77777777" w:rsidR="007E6331" w:rsidRPr="00C741BF" w:rsidRDefault="007E6331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color w:val="000000"/>
        </w:rPr>
      </w:pPr>
    </w:p>
    <w:p w14:paraId="6BBFDB52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C741BF">
        <w:rPr>
          <w:rFonts w:cs="Verdana-Bold"/>
          <w:b/>
          <w:bCs/>
          <w:color w:val="000000"/>
        </w:rPr>
        <w:t xml:space="preserve">Patients living </w:t>
      </w:r>
      <w:proofErr w:type="gramStart"/>
      <w:r w:rsidRPr="00C741BF">
        <w:rPr>
          <w:rFonts w:cs="Verdana-Bold"/>
          <w:b/>
          <w:bCs/>
          <w:color w:val="000000"/>
        </w:rPr>
        <w:t>abroad</w:t>
      </w:r>
      <w:proofErr w:type="gramEnd"/>
    </w:p>
    <w:p w14:paraId="3A4DD2FF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For former patients living outside of the UK and whom once had treatment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for their stay here, under GDPR/DPA 2018 they still have the same rights to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apply for access to their UK health records. Such a request should be dealt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with as someone making an access request from within the UK.</w:t>
      </w:r>
    </w:p>
    <w:p w14:paraId="56A4645D" w14:textId="77777777" w:rsidR="00C01978" w:rsidRDefault="00C01978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14:paraId="7BAB3AEB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C741BF">
        <w:rPr>
          <w:rFonts w:cs="Verdana-Bold"/>
          <w:b/>
          <w:bCs/>
          <w:color w:val="000000"/>
        </w:rPr>
        <w:t>Patient Representatives</w:t>
      </w:r>
    </w:p>
    <w:p w14:paraId="7300423A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A patient can give written authorisation for a person (for example a solicitor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or relative) to make an application on their behalf.</w:t>
      </w:r>
    </w:p>
    <w:p w14:paraId="6BF9AAD2" w14:textId="77777777" w:rsidR="007E6331" w:rsidRPr="00C741BF" w:rsidRDefault="007E6331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641B2EF3" w14:textId="77777777" w:rsidR="007E6331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 xml:space="preserve">The Practice must be satisfied that the third party making the request </w:t>
      </w:r>
      <w:r w:rsidRPr="00C741BF">
        <w:rPr>
          <w:rFonts w:cs="Verdana-Italic"/>
          <w:i/>
          <w:iCs/>
          <w:color w:val="000000"/>
        </w:rPr>
        <w:t>is</w:t>
      </w:r>
      <w:r w:rsidR="007E6331">
        <w:rPr>
          <w:rFonts w:cs="Verdana-Italic"/>
          <w:i/>
          <w:iCs/>
          <w:color w:val="000000"/>
        </w:rPr>
        <w:t xml:space="preserve"> </w:t>
      </w:r>
      <w:r w:rsidRPr="00C741BF">
        <w:rPr>
          <w:rFonts w:cs="Verdana-Italic"/>
          <w:i/>
          <w:iCs/>
          <w:color w:val="000000"/>
        </w:rPr>
        <w:t xml:space="preserve">entitled </w:t>
      </w:r>
      <w:r w:rsidRPr="00C741BF">
        <w:rPr>
          <w:rFonts w:cs="Verdana"/>
          <w:color w:val="000000"/>
        </w:rPr>
        <w:t>to act on behalf of the individual, but it is the third party’s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responsibility to provide evidence of this entitlement. This might be a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written authority to make the request, or it might be a more general power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of attorney (LPA for Health and Welfare) in the case of an individual who no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longer has the mental capacity to manage their own health.</w:t>
      </w:r>
    </w:p>
    <w:p w14:paraId="01E51971" w14:textId="77777777" w:rsidR="007E6331" w:rsidRDefault="007E6331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4D0DAC83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 xml:space="preserve">The Practice is entitled to send the information requested </w:t>
      </w:r>
      <w:r w:rsidRPr="00C741BF">
        <w:rPr>
          <w:rFonts w:cs="Verdana-Italic"/>
          <w:i/>
          <w:iCs/>
          <w:color w:val="000000"/>
        </w:rPr>
        <w:t>directly to the</w:t>
      </w:r>
      <w:r w:rsidR="007E6331">
        <w:rPr>
          <w:rFonts w:cs="Verdana-Italic"/>
          <w:i/>
          <w:iCs/>
          <w:color w:val="000000"/>
        </w:rPr>
        <w:t xml:space="preserve"> </w:t>
      </w:r>
      <w:r w:rsidRPr="00C741BF">
        <w:rPr>
          <w:rFonts w:cs="Verdana-Italic"/>
          <w:i/>
          <w:iCs/>
          <w:color w:val="000000"/>
        </w:rPr>
        <w:t xml:space="preserve">patient </w:t>
      </w:r>
      <w:r w:rsidRPr="00C741BF">
        <w:rPr>
          <w:rFonts w:cs="Verdana"/>
          <w:color w:val="000000"/>
        </w:rPr>
        <w:t>if we think that the patient may not understand what information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would be disclosed to a third party who has made a request on their behalf.</w:t>
      </w:r>
    </w:p>
    <w:p w14:paraId="209FFABB" w14:textId="77777777" w:rsidR="007E6331" w:rsidRPr="00C741BF" w:rsidRDefault="007E6331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346299F2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C741BF">
        <w:rPr>
          <w:rFonts w:cs="Verdana-Bold"/>
          <w:b/>
          <w:bCs/>
          <w:color w:val="000000"/>
        </w:rPr>
        <w:t>Court Representatives</w:t>
      </w:r>
    </w:p>
    <w:p w14:paraId="45B8B3BA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A person appointed by the court to manage the affairs of a patient who is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incapable of managing his or her own affairs may make an application.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Access may be denied where the GP is of the opinion that the patient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underwent relevant examinations or investigations in the expectation that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the information would not be disclosed to the applicant.</w:t>
      </w:r>
    </w:p>
    <w:p w14:paraId="59D3C61A" w14:textId="77777777" w:rsidR="007E6331" w:rsidRDefault="007E6331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2C63C3FD" w14:textId="77777777" w:rsidR="001B6099" w:rsidRDefault="001B6099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14:paraId="0A629402" w14:textId="77777777" w:rsidR="001B6099" w:rsidRDefault="001B6099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14:paraId="02D4D511" w14:textId="77777777" w:rsidR="001B6099" w:rsidRDefault="001B6099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14:paraId="39FE9377" w14:textId="77777777" w:rsidR="001B6099" w:rsidRDefault="0087544B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>
        <w:rPr>
          <w:rFonts w:cs="Verdana-Bold"/>
          <w:b/>
          <w:bCs/>
          <w:color w:val="000000"/>
        </w:rPr>
        <w:t>N</w:t>
      </w:r>
      <w:r w:rsidR="00C741BF" w:rsidRPr="00C741BF">
        <w:rPr>
          <w:rFonts w:cs="Verdana-Bold"/>
          <w:b/>
          <w:bCs/>
          <w:color w:val="000000"/>
        </w:rPr>
        <w:t xml:space="preserve">ext of </w:t>
      </w:r>
      <w:r w:rsidR="001B6099">
        <w:rPr>
          <w:rFonts w:cs="Verdana-Bold"/>
          <w:b/>
          <w:bCs/>
          <w:color w:val="000000"/>
        </w:rPr>
        <w:t>Kin</w:t>
      </w:r>
    </w:p>
    <w:p w14:paraId="766C0F1A" w14:textId="77777777" w:rsidR="001B6099" w:rsidRPr="00C741BF" w:rsidRDefault="001B6099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14:paraId="2A8C453E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Despite the widespread use of the phrase ‘next of kin’ this is not defined,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nor does it have formal legal status. A next of kin cannot give or withhold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their consent to the sharing of information on a patient’s behalf. A next of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kin has no rights of access to medical records.</w:t>
      </w:r>
    </w:p>
    <w:p w14:paraId="62492B78" w14:textId="77777777" w:rsidR="00F81569" w:rsidRDefault="00F81569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2C159388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C741BF">
        <w:rPr>
          <w:rFonts w:cs="Verdana-Bold"/>
          <w:b/>
          <w:bCs/>
          <w:color w:val="000000"/>
        </w:rPr>
        <w:t>Children</w:t>
      </w:r>
    </w:p>
    <w:p w14:paraId="52C98253" w14:textId="77777777" w:rsidR="007E6331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 xml:space="preserve">No matter their age, it is </w:t>
      </w:r>
      <w:r w:rsidRPr="00C741BF">
        <w:rPr>
          <w:rFonts w:cs="Verdana-Italic"/>
          <w:i/>
          <w:iCs/>
          <w:color w:val="000000"/>
        </w:rPr>
        <w:t xml:space="preserve">the child </w:t>
      </w:r>
      <w:r w:rsidRPr="00C741BF">
        <w:rPr>
          <w:rFonts w:cs="Verdana"/>
          <w:color w:val="000000"/>
        </w:rPr>
        <w:t>who has the right of access to their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information.</w:t>
      </w:r>
      <w:r w:rsidR="007E6331">
        <w:rPr>
          <w:rFonts w:cs="Verdana"/>
          <w:color w:val="000000"/>
        </w:rPr>
        <w:t xml:space="preserve"> </w:t>
      </w:r>
    </w:p>
    <w:p w14:paraId="179993A7" w14:textId="77777777" w:rsidR="007E6331" w:rsidRDefault="007E6331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79C23DEA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Before responding to a subject access request for information held about a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child, we should consider whether the child is mature enough to understand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their rights. If we are confident that the child can understand their rights,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then we should usually respond directly to the child. We may, however,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 xml:space="preserve">allow the parent to exercise the child’s rights </w:t>
      </w:r>
      <w:r w:rsidRPr="00C741BF">
        <w:rPr>
          <w:rFonts w:cs="Verdana-Italic"/>
          <w:i/>
          <w:iCs/>
          <w:color w:val="000000"/>
        </w:rPr>
        <w:t xml:space="preserve">on their behalf </w:t>
      </w:r>
      <w:r w:rsidRPr="00C741BF">
        <w:rPr>
          <w:rFonts w:cs="Verdana"/>
          <w:color w:val="000000"/>
        </w:rPr>
        <w:t>if the child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authorises this, or if it is evident that this is in the best interests of the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child.</w:t>
      </w:r>
    </w:p>
    <w:p w14:paraId="2BCE2874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 xml:space="preserve">What matters is that the child </w:t>
      </w:r>
      <w:proofErr w:type="gramStart"/>
      <w:r w:rsidRPr="00C741BF">
        <w:rPr>
          <w:rFonts w:cs="Verdana"/>
          <w:color w:val="000000"/>
        </w:rPr>
        <w:t>is able to</w:t>
      </w:r>
      <w:proofErr w:type="gramEnd"/>
      <w:r w:rsidRPr="00C741BF">
        <w:rPr>
          <w:rFonts w:cs="Verdana"/>
          <w:color w:val="000000"/>
        </w:rPr>
        <w:t xml:space="preserve"> understand (in broad terms) what it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means to make a subject access request and how to interpret the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information they receive as a result of doing so.</w:t>
      </w:r>
    </w:p>
    <w:p w14:paraId="1EF2BA17" w14:textId="77777777" w:rsidR="007E6331" w:rsidRPr="00C741BF" w:rsidRDefault="007E6331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60D9D6ED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 xml:space="preserve">When considering borderline cases, The Practice should </w:t>
      </w:r>
      <w:proofErr w:type="gramStart"/>
      <w:r w:rsidRPr="00C741BF">
        <w:rPr>
          <w:rFonts w:cs="Verdana"/>
          <w:color w:val="000000"/>
        </w:rPr>
        <w:t>take into account</w:t>
      </w:r>
      <w:proofErr w:type="gramEnd"/>
      <w:r w:rsidRPr="00C741BF">
        <w:rPr>
          <w:rFonts w:cs="Verdana"/>
          <w:color w:val="000000"/>
        </w:rPr>
        <w:t>,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among other things:</w:t>
      </w:r>
    </w:p>
    <w:p w14:paraId="20172262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 xml:space="preserve">the child’s level of maturity and their ability to make decisions like </w:t>
      </w:r>
      <w:proofErr w:type="gramStart"/>
      <w:r w:rsidRPr="00C741BF">
        <w:rPr>
          <w:rFonts w:cs="Verdana"/>
          <w:color w:val="000000"/>
        </w:rPr>
        <w:t>this;</w:t>
      </w:r>
      <w:proofErr w:type="gramEnd"/>
    </w:p>
    <w:p w14:paraId="328ECCBD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 xml:space="preserve">the nature of the personal </w:t>
      </w:r>
      <w:proofErr w:type="gramStart"/>
      <w:r w:rsidRPr="00C741BF">
        <w:rPr>
          <w:rFonts w:cs="Verdana"/>
          <w:color w:val="000000"/>
        </w:rPr>
        <w:t>data;</w:t>
      </w:r>
      <w:proofErr w:type="gramEnd"/>
    </w:p>
    <w:p w14:paraId="2B513EE9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>any court orders relating to parental access or responsibility that may</w:t>
      </w:r>
      <w:r w:rsidR="007E6331">
        <w:rPr>
          <w:rFonts w:cs="Verdana"/>
          <w:color w:val="000000"/>
        </w:rPr>
        <w:t xml:space="preserve"> </w:t>
      </w:r>
      <w:proofErr w:type="gramStart"/>
      <w:r w:rsidRPr="00C741BF">
        <w:rPr>
          <w:rFonts w:cs="Verdana"/>
          <w:color w:val="000000"/>
        </w:rPr>
        <w:t>apply;</w:t>
      </w:r>
      <w:proofErr w:type="gramEnd"/>
    </w:p>
    <w:p w14:paraId="66E738B9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 xml:space="preserve">any duty of confidence owed to the child or young </w:t>
      </w:r>
      <w:proofErr w:type="gramStart"/>
      <w:r w:rsidRPr="00C741BF">
        <w:rPr>
          <w:rFonts w:cs="Verdana"/>
          <w:color w:val="000000"/>
        </w:rPr>
        <w:t>person;</w:t>
      </w:r>
      <w:proofErr w:type="gramEnd"/>
    </w:p>
    <w:p w14:paraId="4F78075E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>any consequences of allowing those with parental responsibility access to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the child’s or young person’s information. This is particularly important if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 xml:space="preserve">there have been allegations of abuse or ill </w:t>
      </w:r>
      <w:proofErr w:type="gramStart"/>
      <w:r w:rsidRPr="00C741BF">
        <w:rPr>
          <w:rFonts w:cs="Verdana"/>
          <w:color w:val="000000"/>
        </w:rPr>
        <w:t>treatment;</w:t>
      </w:r>
      <w:proofErr w:type="gramEnd"/>
    </w:p>
    <w:p w14:paraId="4ABF8C25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>any detriment to the child or young person if individuals with parental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responsibility cannot access this information; and</w:t>
      </w:r>
    </w:p>
    <w:p w14:paraId="31704FF8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>any views the child or young person has on whether their parents should</w:t>
      </w:r>
    </w:p>
    <w:p w14:paraId="3CB89F7B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have access to information about them.</w:t>
      </w:r>
    </w:p>
    <w:p w14:paraId="11CB08FA" w14:textId="77777777" w:rsidR="007E6331" w:rsidRPr="00C741BF" w:rsidRDefault="007E6331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352429C0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A person with parental responsibility is either:</w:t>
      </w:r>
    </w:p>
    <w:p w14:paraId="476276CD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>the birth mother, or</w:t>
      </w:r>
    </w:p>
    <w:p w14:paraId="27747E53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>the birth father (if married to the mother at the time of child’s birth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or subsequently) or,</w:t>
      </w:r>
    </w:p>
    <w:p w14:paraId="3B1F068D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>an individual given parental responsibility by a court</w:t>
      </w:r>
      <w:r w:rsidR="00F81569">
        <w:rPr>
          <w:rFonts w:cs="Verdana"/>
          <w:color w:val="000000"/>
        </w:rPr>
        <w:t>.</w:t>
      </w:r>
    </w:p>
    <w:p w14:paraId="304B253E" w14:textId="77777777" w:rsidR="007E6331" w:rsidRPr="00C741BF" w:rsidRDefault="007E6331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4DE08314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(This is not an exhaustive list but contains the most common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circumstances).</w:t>
      </w:r>
    </w:p>
    <w:p w14:paraId="39118203" w14:textId="77777777" w:rsidR="007E6331" w:rsidRPr="00C741BF" w:rsidRDefault="007E6331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6FB58E92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If the appropriate health professional considers that a child patient is Gillick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competent (</w:t>
      </w:r>
      <w:proofErr w:type="gramStart"/>
      <w:r w:rsidRPr="00C741BF">
        <w:rPr>
          <w:rFonts w:cs="Verdana"/>
          <w:color w:val="000000"/>
        </w:rPr>
        <w:t>i.e.</w:t>
      </w:r>
      <w:proofErr w:type="gramEnd"/>
      <w:r w:rsidRPr="00C741BF">
        <w:rPr>
          <w:rFonts w:cs="Verdana"/>
          <w:color w:val="000000"/>
        </w:rPr>
        <w:t xml:space="preserve"> has sufficient maturity and understanding to make decisions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about disclosure of their records) then the child should be asked for his or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her consent before disclosure is given to someone with parental</w:t>
      </w:r>
      <w:r w:rsidR="00F81569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responsibility.</w:t>
      </w:r>
    </w:p>
    <w:p w14:paraId="232B5CF2" w14:textId="77777777" w:rsidR="007E6331" w:rsidRPr="00C741BF" w:rsidRDefault="007E6331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51996497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If the child is not Gillick competent and there is more than one person with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parental responsibility, each may independently exercise their right of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access. Technically, if a child lives with, for example, its mother and the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 xml:space="preserve">father </w:t>
      </w:r>
      <w:proofErr w:type="gramStart"/>
      <w:r w:rsidRPr="00C741BF">
        <w:rPr>
          <w:rFonts w:cs="Verdana"/>
          <w:color w:val="000000"/>
        </w:rPr>
        <w:t>applies</w:t>
      </w:r>
      <w:proofErr w:type="gramEnd"/>
      <w:r w:rsidRPr="00C741BF">
        <w:rPr>
          <w:rFonts w:cs="Verdana"/>
          <w:color w:val="000000"/>
        </w:rPr>
        <w:t xml:space="preserve"> for access to the child’s records, there is no “obligation” to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inform the mother. In practical terms, however, this may not be possible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and both parents should be made aware of access requests unless there is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a good reason not to do so.</w:t>
      </w:r>
    </w:p>
    <w:p w14:paraId="04B4C2EF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In all circumstances good practice dictates that a Gillick competent child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should be encouraged to involve parents or other legal guardians in any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treatment/disclosure decisions.</w:t>
      </w:r>
    </w:p>
    <w:p w14:paraId="25A708A4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14034FCD" w14:textId="77777777" w:rsidR="00F81569" w:rsidRPr="00C741BF" w:rsidRDefault="00F81569" w:rsidP="00790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E19253E" w14:textId="77777777" w:rsidR="001B6099" w:rsidRDefault="001B6099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14:paraId="05B69717" w14:textId="77777777" w:rsidR="001B6099" w:rsidRDefault="001B6099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14:paraId="48CEFF7B" w14:textId="77777777" w:rsidR="001B6099" w:rsidRDefault="001B6099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14:paraId="482BFF61" w14:textId="77777777" w:rsidR="001B6099" w:rsidRDefault="001B6099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14:paraId="5AF10314" w14:textId="77777777" w:rsidR="0087544B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C741BF">
        <w:rPr>
          <w:rFonts w:cs="Verdana-Bold"/>
          <w:b/>
          <w:bCs/>
          <w:color w:val="000000"/>
        </w:rPr>
        <w:t>NOTIFICATION OF REQUESTS</w:t>
      </w:r>
    </w:p>
    <w:p w14:paraId="6B10041C" w14:textId="77777777" w:rsidR="001B6099" w:rsidRPr="00C741BF" w:rsidRDefault="001B6099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14:paraId="607A8AF3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 xml:space="preserve">The Practice will keep a central record of all requests </w:t>
      </w:r>
      <w:proofErr w:type="gramStart"/>
      <w:r w:rsidRPr="00C741BF">
        <w:rPr>
          <w:rFonts w:cs="Verdana"/>
          <w:color w:val="000000"/>
        </w:rPr>
        <w:t>in order to</w:t>
      </w:r>
      <w:proofErr w:type="gramEnd"/>
      <w:r w:rsidRPr="00C741BF">
        <w:rPr>
          <w:rFonts w:cs="Verdana"/>
          <w:color w:val="000000"/>
        </w:rPr>
        <w:t xml:space="preserve"> ensure that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requests are cross-referenced with any complaints or incidents and that the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deadlines for response are monitored and adhered to.</w:t>
      </w:r>
    </w:p>
    <w:p w14:paraId="583171F4" w14:textId="77777777" w:rsidR="007E6331" w:rsidRDefault="007E6331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7BED8A22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C741BF">
        <w:rPr>
          <w:rFonts w:cs="Verdana-Bold"/>
          <w:b/>
          <w:bCs/>
          <w:color w:val="000000"/>
        </w:rPr>
        <w:t>FEES</w:t>
      </w:r>
    </w:p>
    <w:p w14:paraId="62D93B27" w14:textId="77777777" w:rsidR="0087544B" w:rsidRPr="00C741BF" w:rsidRDefault="0087544B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14:paraId="42BF2A4C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 xml:space="preserve">The Practice must provide a copy of the information </w:t>
      </w:r>
      <w:r w:rsidRPr="00C741BF">
        <w:rPr>
          <w:rFonts w:cs="Verdana-Bold"/>
          <w:b/>
          <w:bCs/>
          <w:color w:val="000000"/>
        </w:rPr>
        <w:t>free of charge</w:t>
      </w:r>
      <w:r w:rsidRPr="00C741BF">
        <w:rPr>
          <w:rFonts w:cs="Verdana"/>
          <w:color w:val="000000"/>
        </w:rPr>
        <w:t>.</w:t>
      </w:r>
    </w:p>
    <w:p w14:paraId="3AC68B5D" w14:textId="77777777" w:rsidR="007E6331" w:rsidRPr="00C741BF" w:rsidRDefault="007E6331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6DDD3BE2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However, the practice may charge a reasonable fee to comply with requests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for further copies of the same information. The fee must be based on the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administrative cost of providing the information.</w:t>
      </w:r>
    </w:p>
    <w:p w14:paraId="5B4F49C8" w14:textId="77777777" w:rsidR="007E6331" w:rsidRDefault="007E6331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0BCE6117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C741BF">
        <w:rPr>
          <w:rFonts w:cs="Verdana-Bold"/>
          <w:b/>
          <w:bCs/>
          <w:color w:val="000000"/>
        </w:rPr>
        <w:t>MANIFESTLY UNFOUNDED OR EXCESSIVE REQUESTS</w:t>
      </w:r>
    </w:p>
    <w:p w14:paraId="076F6442" w14:textId="77777777" w:rsidR="0087544B" w:rsidRPr="00C741BF" w:rsidRDefault="0087544B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14:paraId="5765F498" w14:textId="77777777" w:rsidR="007E6331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 xml:space="preserve">Where requests are manifestly unfounded or excessive, </w:t>
      </w:r>
      <w:proofErr w:type="gramStart"/>
      <w:r w:rsidRPr="00C741BF">
        <w:rPr>
          <w:rFonts w:cs="Verdana"/>
          <w:color w:val="000000"/>
        </w:rPr>
        <w:t>in particular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because</w:t>
      </w:r>
      <w:proofErr w:type="gramEnd"/>
      <w:r w:rsidRPr="00C741BF">
        <w:rPr>
          <w:rFonts w:cs="Verdana"/>
          <w:color w:val="000000"/>
        </w:rPr>
        <w:t xml:space="preserve"> they are repetitive, the Practice can:</w:t>
      </w:r>
    </w:p>
    <w:p w14:paraId="7D654308" w14:textId="77777777" w:rsidR="007E6331" w:rsidRPr="00C741BF" w:rsidRDefault="007E6331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30C9859D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 xml:space="preserve">charge a reasonable fee </w:t>
      </w:r>
      <w:proofErr w:type="gramStart"/>
      <w:r w:rsidRPr="00C741BF">
        <w:rPr>
          <w:rFonts w:cs="Verdana"/>
          <w:color w:val="000000"/>
        </w:rPr>
        <w:t>taking into account</w:t>
      </w:r>
      <w:proofErr w:type="gramEnd"/>
      <w:r w:rsidRPr="00C741BF">
        <w:rPr>
          <w:rFonts w:cs="Verdana"/>
          <w:color w:val="000000"/>
        </w:rPr>
        <w:t xml:space="preserve"> the administrative costs of</w:t>
      </w:r>
      <w:r w:rsidR="005049A6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providing the information; or</w:t>
      </w:r>
    </w:p>
    <w:p w14:paraId="3E17ADAE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>refuse to respond</w:t>
      </w:r>
    </w:p>
    <w:p w14:paraId="2D6EB74A" w14:textId="77777777" w:rsidR="007E6331" w:rsidRPr="00C741BF" w:rsidRDefault="007E6331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0B7A6BE0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Where the Practice refuses to respond to a request, the Practice must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explain why to the individual, informing them of their right to complain to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the supervisory authority and to a judicial remedy without undue delay, and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at the latest within one month.</w:t>
      </w:r>
    </w:p>
    <w:p w14:paraId="7289299E" w14:textId="77777777" w:rsidR="007E6331" w:rsidRPr="00C741BF" w:rsidRDefault="007E6331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130E89EA" w14:textId="77777777" w:rsidR="007900F1" w:rsidRDefault="007900F1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14:paraId="2FCD7EB2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C741BF">
        <w:rPr>
          <w:rFonts w:cs="Verdana-Bold"/>
          <w:b/>
          <w:bCs/>
          <w:color w:val="000000"/>
        </w:rPr>
        <w:t>REQUIREMENT TO CONSULT AN APPROPRIATE HEALTH</w:t>
      </w:r>
      <w:r w:rsidR="007E6331">
        <w:rPr>
          <w:rFonts w:cs="Verdana-Bold"/>
          <w:b/>
          <w:bCs/>
          <w:color w:val="000000"/>
        </w:rPr>
        <w:t xml:space="preserve"> </w:t>
      </w:r>
      <w:r w:rsidRPr="00C741BF">
        <w:rPr>
          <w:rFonts w:cs="Verdana-Bold"/>
          <w:b/>
          <w:bCs/>
          <w:color w:val="000000"/>
        </w:rPr>
        <w:t>PROFESSIONAL</w:t>
      </w:r>
    </w:p>
    <w:p w14:paraId="79823E57" w14:textId="77777777" w:rsidR="0087544B" w:rsidRPr="00C741BF" w:rsidRDefault="0087544B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14:paraId="149E7AFB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It is the GP’s responsibility to consider an access request and to disclose the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records if the correct procedure has been followed. Before the Practice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discloses or provides copies of medical records the patient’s GP must have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been consulted and he / she checked the records and authorised the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release, or part-release.</w:t>
      </w:r>
    </w:p>
    <w:p w14:paraId="1EE0ADE7" w14:textId="77777777" w:rsidR="007E6331" w:rsidRPr="00C741BF" w:rsidRDefault="007E6331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2C7C2BAB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It is the responsibility of the GP to ensure that the information to be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released:</w:t>
      </w:r>
    </w:p>
    <w:p w14:paraId="32A4142A" w14:textId="77777777" w:rsidR="007E6331" w:rsidRPr="00C741BF" w:rsidRDefault="007E6331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5BA66F51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>Does not disclose anything that identifies any other data subject. The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only exception to this is the identity of people involved in the care of the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 xml:space="preserve">individual requestor, such as community staff or hospital </w:t>
      </w:r>
      <w:proofErr w:type="gramStart"/>
      <w:r w:rsidRPr="00C741BF">
        <w:rPr>
          <w:rFonts w:cs="Verdana"/>
          <w:color w:val="000000"/>
        </w:rPr>
        <w:t>specialists</w:t>
      </w:r>
      <w:proofErr w:type="gramEnd"/>
    </w:p>
    <w:p w14:paraId="1B094B06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>Does not disclose anything that is likely to result in harm to the data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subject or anyone else</w:t>
      </w:r>
    </w:p>
    <w:p w14:paraId="4E8FDB6D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>Does not disclose anything subject to a court order or that is privileged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or subject to fertilisation or adoption legislation</w:t>
      </w:r>
    </w:p>
    <w:p w14:paraId="7FE1D1EA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153EFEBD" w14:textId="77777777" w:rsidR="00F81569" w:rsidRPr="00C741BF" w:rsidRDefault="00F81569" w:rsidP="00790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2CBF4E89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C741BF">
        <w:rPr>
          <w:rFonts w:cs="Verdana-Bold"/>
          <w:b/>
          <w:bCs/>
          <w:color w:val="000000"/>
        </w:rPr>
        <w:t>GROUNDS FOR REFUSING DISCLOSURE TO HEALTH RECORDS</w:t>
      </w:r>
    </w:p>
    <w:p w14:paraId="4234A840" w14:textId="77777777" w:rsidR="0087544B" w:rsidRPr="00C741BF" w:rsidRDefault="0087544B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14:paraId="792767DA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 xml:space="preserve">The GP should refuse to disclose all or part of the health record if </w:t>
      </w:r>
      <w:proofErr w:type="gramStart"/>
      <w:r w:rsidRPr="00C741BF">
        <w:rPr>
          <w:rFonts w:cs="Verdana"/>
          <w:color w:val="000000"/>
        </w:rPr>
        <w:t>the he</w:t>
      </w:r>
      <w:proofErr w:type="gramEnd"/>
      <w:r w:rsidRPr="00C741BF">
        <w:rPr>
          <w:rFonts w:cs="Verdana"/>
          <w:color w:val="000000"/>
        </w:rPr>
        <w:t xml:space="preserve"> /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she is of the view that:</w:t>
      </w:r>
    </w:p>
    <w:p w14:paraId="77C816C5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>disclosure would be likely to cause serious harm to the physical or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mental health of the patient or any other person; or</w:t>
      </w:r>
    </w:p>
    <w:p w14:paraId="521E7814" w14:textId="77777777" w:rsidR="007E6331" w:rsidRDefault="00C741BF" w:rsidP="007900F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>the records refer to another individual who can be identified from that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information (apart from a health professional). This is unless</w:t>
      </w:r>
      <w:r w:rsidR="007E6331">
        <w:rPr>
          <w:rFonts w:cs="Verdana"/>
          <w:color w:val="000000"/>
        </w:rPr>
        <w:t xml:space="preserve"> </w:t>
      </w:r>
    </w:p>
    <w:p w14:paraId="75F1827C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Verdana"/>
          <w:color w:val="000000"/>
        </w:rPr>
      </w:pPr>
      <w:r w:rsidRPr="00C741BF">
        <w:rPr>
          <w:rFonts w:cs="CourierNewPSMT"/>
          <w:color w:val="000000"/>
        </w:rPr>
        <w:t xml:space="preserve">o </w:t>
      </w:r>
      <w:r w:rsidRPr="00C741BF">
        <w:rPr>
          <w:rFonts w:cs="Verdana"/>
          <w:color w:val="000000"/>
        </w:rPr>
        <w:t>that other individual’s consent is obtained, or</w:t>
      </w:r>
    </w:p>
    <w:p w14:paraId="4D27CC7A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Verdana"/>
          <w:color w:val="000000"/>
        </w:rPr>
      </w:pPr>
      <w:r w:rsidRPr="00C741BF">
        <w:rPr>
          <w:rFonts w:cs="CourierNewPSMT"/>
          <w:color w:val="000000"/>
        </w:rPr>
        <w:t xml:space="preserve">o </w:t>
      </w:r>
      <w:r w:rsidRPr="00C741BF">
        <w:rPr>
          <w:rFonts w:cs="Verdana"/>
          <w:color w:val="000000"/>
        </w:rPr>
        <w:t>the records can be anonymised, or</w:t>
      </w:r>
    </w:p>
    <w:p w14:paraId="0ADC40DC" w14:textId="77777777" w:rsidR="007E6331" w:rsidRDefault="00C741BF" w:rsidP="007900F1">
      <w:pPr>
        <w:autoSpaceDE w:val="0"/>
        <w:autoSpaceDN w:val="0"/>
        <w:adjustRightInd w:val="0"/>
        <w:spacing w:after="0" w:line="240" w:lineRule="auto"/>
        <w:ind w:left="1440" w:hanging="731"/>
        <w:jc w:val="both"/>
        <w:rPr>
          <w:rFonts w:cs="Verdana"/>
          <w:color w:val="000000"/>
        </w:rPr>
      </w:pPr>
      <w:r w:rsidRPr="00C741BF">
        <w:rPr>
          <w:rFonts w:cs="CourierNewPSMT"/>
          <w:color w:val="000000"/>
        </w:rPr>
        <w:t xml:space="preserve">o </w:t>
      </w:r>
      <w:r w:rsidRPr="00C741BF">
        <w:rPr>
          <w:rFonts w:cs="Verdana"/>
          <w:color w:val="000000"/>
        </w:rPr>
        <w:t>it is reasonable in all the circumstances to comply with the</w:t>
      </w:r>
      <w:r w:rsidR="007E6331">
        <w:rPr>
          <w:rFonts w:cs="Verdana"/>
          <w:color w:val="000000"/>
        </w:rPr>
        <w:t xml:space="preserve"> request without that</w:t>
      </w:r>
    </w:p>
    <w:p w14:paraId="3EB0F7E9" w14:textId="77777777" w:rsidR="00C741BF" w:rsidRDefault="007E6331" w:rsidP="007900F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>i</w:t>
      </w:r>
      <w:r w:rsidR="00C741BF" w:rsidRPr="00C741BF">
        <w:rPr>
          <w:rFonts w:cs="Verdana"/>
          <w:color w:val="000000"/>
        </w:rPr>
        <w:t>ndividual’s consent, taking into account</w:t>
      </w:r>
      <w:r>
        <w:rPr>
          <w:rFonts w:cs="Verdana"/>
          <w:color w:val="000000"/>
        </w:rPr>
        <w:t xml:space="preserve"> </w:t>
      </w:r>
      <w:r w:rsidR="00C741BF" w:rsidRPr="00C741BF">
        <w:rPr>
          <w:rFonts w:cs="Verdana"/>
          <w:color w:val="000000"/>
        </w:rPr>
        <w:t xml:space="preserve">any duty of confidentiality owed to the third </w:t>
      </w:r>
      <w:proofErr w:type="gramStart"/>
      <w:r w:rsidR="00C741BF" w:rsidRPr="00C741BF">
        <w:rPr>
          <w:rFonts w:cs="Verdana"/>
          <w:color w:val="000000"/>
        </w:rPr>
        <w:t>party</w:t>
      </w:r>
      <w:proofErr w:type="gramEnd"/>
    </w:p>
    <w:p w14:paraId="26238422" w14:textId="77777777" w:rsidR="007E6331" w:rsidRPr="00C741BF" w:rsidRDefault="007E6331" w:rsidP="007900F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="Verdana"/>
          <w:color w:val="000000"/>
        </w:rPr>
      </w:pPr>
    </w:p>
    <w:p w14:paraId="3B90C1B3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lastRenderedPageBreak/>
        <w:t xml:space="preserve">• </w:t>
      </w:r>
      <w:r w:rsidRPr="00C741BF">
        <w:rPr>
          <w:rFonts w:cs="Verdana"/>
          <w:color w:val="000000"/>
        </w:rPr>
        <w:t>the request is being made for a child’s records by someone with parental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responsibility or for an incapacitated person’s record by someone with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power to manage their affairs, and:</w:t>
      </w:r>
    </w:p>
    <w:p w14:paraId="3B63D674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cs="Verdana"/>
          <w:color w:val="000000"/>
        </w:rPr>
      </w:pPr>
      <w:r w:rsidRPr="00C741BF">
        <w:rPr>
          <w:rFonts w:cs="CourierNewPSMT"/>
          <w:color w:val="000000"/>
        </w:rPr>
        <w:t xml:space="preserve">o </w:t>
      </w:r>
      <w:r w:rsidRPr="00C741BF">
        <w:rPr>
          <w:rFonts w:cs="Verdana"/>
          <w:color w:val="000000"/>
        </w:rPr>
        <w:t>the information was given by the patient in the expectation that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it would not be disclosed to the person making the request; or</w:t>
      </w:r>
    </w:p>
    <w:p w14:paraId="00270599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Verdana"/>
          <w:color w:val="000000"/>
        </w:rPr>
      </w:pPr>
      <w:r w:rsidRPr="00C741BF">
        <w:rPr>
          <w:rFonts w:cs="CourierNewPSMT"/>
          <w:color w:val="000000"/>
        </w:rPr>
        <w:t xml:space="preserve">o </w:t>
      </w:r>
      <w:r w:rsidRPr="00C741BF">
        <w:rPr>
          <w:rFonts w:cs="Verdana"/>
          <w:color w:val="000000"/>
        </w:rPr>
        <w:t>the patient has expressly indicated it should not be disclosed to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that person</w:t>
      </w:r>
    </w:p>
    <w:p w14:paraId="740E6FCF" w14:textId="77777777" w:rsidR="007E6331" w:rsidRPr="00C741BF" w:rsidRDefault="007E6331" w:rsidP="0079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Verdana"/>
          <w:color w:val="000000"/>
        </w:rPr>
      </w:pPr>
    </w:p>
    <w:p w14:paraId="68E43F00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color w:val="000000"/>
        </w:rPr>
      </w:pPr>
      <w:r w:rsidRPr="00C741BF">
        <w:rPr>
          <w:rFonts w:cs="Verdana"/>
          <w:color w:val="000000"/>
        </w:rPr>
        <w:t>For the avoidance of doubt, we cannot refuse to provide access to personal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 xml:space="preserve">data about an individual </w:t>
      </w:r>
      <w:r w:rsidRPr="00C741BF">
        <w:rPr>
          <w:rFonts w:cs="Verdana-Italic"/>
          <w:i/>
          <w:iCs/>
          <w:color w:val="000000"/>
        </w:rPr>
        <w:t>simply because we obtained that data from a third</w:t>
      </w:r>
      <w:r w:rsidR="007E6331">
        <w:rPr>
          <w:rFonts w:cs="Verdana-Italic"/>
          <w:i/>
          <w:iCs/>
          <w:color w:val="000000"/>
        </w:rPr>
        <w:t xml:space="preserve"> </w:t>
      </w:r>
      <w:r w:rsidRPr="00C741BF">
        <w:rPr>
          <w:rFonts w:cs="Verdana-Italic"/>
          <w:i/>
          <w:iCs/>
          <w:color w:val="000000"/>
        </w:rPr>
        <w:t>party.</w:t>
      </w:r>
    </w:p>
    <w:p w14:paraId="1751D352" w14:textId="77777777" w:rsidR="007E6331" w:rsidRPr="00C741BF" w:rsidRDefault="007E6331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color w:val="000000"/>
        </w:rPr>
      </w:pPr>
    </w:p>
    <w:p w14:paraId="3924AEFB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The rules about third party data apply only to personal data which includes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-Italic"/>
          <w:i/>
          <w:iCs/>
          <w:color w:val="000000"/>
        </w:rPr>
        <w:t xml:space="preserve">both </w:t>
      </w:r>
      <w:r w:rsidRPr="00C741BF">
        <w:rPr>
          <w:rFonts w:cs="Verdana"/>
          <w:color w:val="000000"/>
        </w:rPr>
        <w:t xml:space="preserve">information about the individual who is the subject of the request </w:t>
      </w:r>
      <w:r w:rsidRPr="00C741BF">
        <w:rPr>
          <w:rFonts w:cs="Verdana-Italic"/>
          <w:i/>
          <w:iCs/>
          <w:color w:val="000000"/>
        </w:rPr>
        <w:t>and</w:t>
      </w:r>
      <w:r w:rsidR="007E6331">
        <w:rPr>
          <w:rFonts w:cs="Verdana-Italic"/>
          <w:i/>
          <w:iCs/>
          <w:color w:val="000000"/>
        </w:rPr>
        <w:t xml:space="preserve"> </w:t>
      </w:r>
      <w:r w:rsidRPr="00C741BF">
        <w:rPr>
          <w:rFonts w:cs="Verdana"/>
          <w:color w:val="000000"/>
        </w:rPr>
        <w:t>information about someone else.</w:t>
      </w:r>
    </w:p>
    <w:p w14:paraId="4F59A3E1" w14:textId="77777777" w:rsidR="007E6331" w:rsidRPr="00C741BF" w:rsidRDefault="007E6331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3CF0E0A1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C741BF">
        <w:rPr>
          <w:rFonts w:cs="Verdana-Bold"/>
          <w:b/>
          <w:bCs/>
          <w:color w:val="000000"/>
        </w:rPr>
        <w:t>Access to Medical Records Act</w:t>
      </w:r>
    </w:p>
    <w:p w14:paraId="7FE65DEC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The Practice will not provide information under a Subject Access Request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made on behalf of a patient by a solicitor, insurance agency or employer,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 xml:space="preserve">and where </w:t>
      </w:r>
      <w:proofErr w:type="gramStart"/>
      <w:r w:rsidRPr="00C741BF">
        <w:rPr>
          <w:rFonts w:cs="Verdana"/>
          <w:color w:val="000000"/>
        </w:rPr>
        <w:t>it is clear that such</w:t>
      </w:r>
      <w:proofErr w:type="gramEnd"/>
      <w:r w:rsidRPr="00C741BF">
        <w:rPr>
          <w:rFonts w:cs="Verdana"/>
          <w:color w:val="000000"/>
        </w:rPr>
        <w:t xml:space="preserve"> a request should be made under the Access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 xml:space="preserve">to Medical Records Act. This would refer to reports for </w:t>
      </w:r>
      <w:proofErr w:type="gramStart"/>
      <w:r w:rsidRPr="00C741BF">
        <w:rPr>
          <w:rFonts w:cs="Verdana"/>
          <w:color w:val="000000"/>
        </w:rPr>
        <w:t>employment</w:t>
      </w:r>
      <w:proofErr w:type="gramEnd"/>
    </w:p>
    <w:p w14:paraId="43AE13FB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(proposed or actual) and insurance purposes (any “insurance contract” so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covering accident claims, insured negligence, or anything covered by an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insurance contract that requires a medical report to support an actual or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potential insured claim).</w:t>
      </w:r>
    </w:p>
    <w:p w14:paraId="084157BB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If necessary, or unsure, the Practice will seek clarification from both the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requestor and the patient concerned.</w:t>
      </w:r>
    </w:p>
    <w:p w14:paraId="4DCF68B7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28F10EC5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C741BF">
        <w:rPr>
          <w:rFonts w:cs="Verdana-Bold"/>
          <w:b/>
          <w:bCs/>
          <w:color w:val="000000"/>
        </w:rPr>
        <w:t>Informing of the decision not to disclose</w:t>
      </w:r>
    </w:p>
    <w:p w14:paraId="42D070AF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If a decision is taken that the record should not be disclosed, a letter must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be sent by recorded delivery to the patient or their representative stating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that disclosure would be likely to cause serious harm to the physical or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mental health of the patient, or to any other person. The general position is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that the Practice should inform the patient if records are to be withheld on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the above basis.</w:t>
      </w:r>
    </w:p>
    <w:p w14:paraId="517FD09A" w14:textId="77777777" w:rsidR="00995F20" w:rsidRDefault="00995F20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2F72746B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proofErr w:type="gramStart"/>
      <w:r w:rsidRPr="00C741BF">
        <w:rPr>
          <w:rFonts w:cs="Verdana"/>
          <w:color w:val="000000"/>
        </w:rPr>
        <w:t>If</w:t>
      </w:r>
      <w:proofErr w:type="gramEnd"/>
      <w:r w:rsidRPr="00C741BF">
        <w:rPr>
          <w:rFonts w:cs="Verdana"/>
          <w:color w:val="000000"/>
        </w:rPr>
        <w:t xml:space="preserve"> however, the appropriate health professional thinks that telling the</w:t>
      </w:r>
      <w:r w:rsidR="007E6331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patient:</w:t>
      </w:r>
    </w:p>
    <w:p w14:paraId="54E909DB" w14:textId="77777777" w:rsidR="00995F20" w:rsidRPr="00C741BF" w:rsidRDefault="00995F20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0B2C005C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>will effectively amount to divulging that information; or</w:t>
      </w:r>
    </w:p>
    <w:p w14:paraId="32168F2E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>is likely to cause serious physical or mental harm to the patient or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another individual</w:t>
      </w:r>
    </w:p>
    <w:p w14:paraId="267FB5AC" w14:textId="77777777" w:rsidR="00995F20" w:rsidRPr="00C741BF" w:rsidRDefault="00995F20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0C6958C9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then the GP could decide not to inform the patient, in which case an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explanatory note should be made in the file.</w:t>
      </w:r>
    </w:p>
    <w:p w14:paraId="407FCD91" w14:textId="77777777" w:rsidR="00995F20" w:rsidRPr="00C741BF" w:rsidRDefault="00995F20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01FE1683" w14:textId="77777777" w:rsidR="00995F20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The decision can only be taken by the GP and an explanatory note should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be made in the file. Although there is no right of appeal to such a decision,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it is the Practice’s policy to give a patient the opportunity to have their case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investigated by invoking the complaints procedure. The patient must be</w:t>
      </w:r>
      <w:r w:rsidR="00995F20">
        <w:rPr>
          <w:rFonts w:cs="Verdana"/>
          <w:color w:val="000000"/>
        </w:rPr>
        <w:t xml:space="preserve"> </w:t>
      </w:r>
      <w:r w:rsidR="00D4690A">
        <w:rPr>
          <w:rFonts w:cs="Verdana"/>
          <w:color w:val="000000"/>
        </w:rPr>
        <w:t xml:space="preserve">informed in writing that every </w:t>
      </w:r>
      <w:r w:rsidRPr="00C741BF">
        <w:rPr>
          <w:rFonts w:cs="Verdana"/>
          <w:color w:val="000000"/>
        </w:rPr>
        <w:t>assistance will be offered to them if they wish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 xml:space="preserve">to do this. In addition, the patient may complain to the </w:t>
      </w:r>
      <w:r w:rsidRPr="00C741BF">
        <w:rPr>
          <w:rFonts w:cs="Verdana"/>
          <w:color w:val="0000FF"/>
        </w:rPr>
        <w:t>Information</w:t>
      </w:r>
      <w:r w:rsidR="00995F20">
        <w:rPr>
          <w:rFonts w:cs="Verdana"/>
          <w:color w:val="0000FF"/>
        </w:rPr>
        <w:t xml:space="preserve"> </w:t>
      </w:r>
      <w:r w:rsidRPr="00C741BF">
        <w:rPr>
          <w:rFonts w:cs="Verdana"/>
          <w:color w:val="0000FF"/>
        </w:rPr>
        <w:t xml:space="preserve">Commissioner </w:t>
      </w:r>
      <w:r w:rsidRPr="00C741BF">
        <w:rPr>
          <w:rFonts w:cs="Verdana"/>
          <w:color w:val="000000"/>
        </w:rPr>
        <w:t>for an independent ruling on whether non-disclosure is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 xml:space="preserve">proper, and they </w:t>
      </w:r>
      <w:proofErr w:type="gramStart"/>
      <w:r w:rsidRPr="00C741BF">
        <w:rPr>
          <w:rFonts w:cs="Verdana"/>
          <w:color w:val="000000"/>
        </w:rPr>
        <w:t>have the ability to</w:t>
      </w:r>
      <w:proofErr w:type="gramEnd"/>
      <w:r w:rsidRPr="00C741BF">
        <w:rPr>
          <w:rFonts w:cs="Verdana"/>
          <w:color w:val="000000"/>
        </w:rPr>
        <w:t xml:space="preserve"> seek to enforce this right through a</w:t>
      </w:r>
      <w:r w:rsidR="00D4690A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judicial remedy.</w:t>
      </w:r>
    </w:p>
    <w:p w14:paraId="0BB2431C" w14:textId="77777777" w:rsidR="00F81569" w:rsidRPr="00C741BF" w:rsidRDefault="00F81569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50C54065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C741BF">
        <w:rPr>
          <w:rFonts w:cs="Verdana-Bold"/>
          <w:b/>
          <w:bCs/>
          <w:color w:val="000000"/>
        </w:rPr>
        <w:t>DISCLOSURE OF THE RECORD</w:t>
      </w:r>
    </w:p>
    <w:p w14:paraId="3A444E81" w14:textId="77777777" w:rsidR="00995F20" w:rsidRPr="00C741BF" w:rsidRDefault="00995F20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14:paraId="69848407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 xml:space="preserve">Information must be provided without delay and at the latest </w:t>
      </w:r>
      <w:r w:rsidRPr="00C741BF">
        <w:rPr>
          <w:rFonts w:cs="Verdana-Italic"/>
          <w:i/>
          <w:iCs/>
          <w:color w:val="000000"/>
        </w:rPr>
        <w:t>within 28</w:t>
      </w:r>
      <w:r w:rsidR="00995F20">
        <w:rPr>
          <w:rFonts w:cs="Verdana-Italic"/>
          <w:i/>
          <w:iCs/>
          <w:color w:val="000000"/>
        </w:rPr>
        <w:t xml:space="preserve"> </w:t>
      </w:r>
      <w:r w:rsidRPr="00C741BF">
        <w:rPr>
          <w:rFonts w:cs="Verdana-Italic"/>
          <w:i/>
          <w:iCs/>
          <w:color w:val="000000"/>
        </w:rPr>
        <w:t>calendar days</w:t>
      </w:r>
      <w:r w:rsidRPr="00C741BF">
        <w:rPr>
          <w:rFonts w:cs="Verdana"/>
          <w:color w:val="000000"/>
        </w:rPr>
        <w:t xml:space="preserve">. This is calculated from the day </w:t>
      </w:r>
      <w:r w:rsidRPr="00C741BF">
        <w:rPr>
          <w:rFonts w:cs="Verdana-Italic"/>
          <w:i/>
          <w:iCs/>
          <w:color w:val="000000"/>
        </w:rPr>
        <w:t xml:space="preserve">after </w:t>
      </w:r>
      <w:r w:rsidRPr="00C741BF">
        <w:rPr>
          <w:rFonts w:cs="Verdana"/>
          <w:color w:val="000000"/>
        </w:rPr>
        <w:t>the request is received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(which will be day 1, and the information must be provided by the end of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day 28).</w:t>
      </w:r>
    </w:p>
    <w:p w14:paraId="1BC9E03B" w14:textId="77777777" w:rsidR="0087544B" w:rsidRPr="00C741BF" w:rsidRDefault="0087544B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2AABE930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The period for responding to the request begins at receipt of the request,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or:</w:t>
      </w:r>
    </w:p>
    <w:p w14:paraId="201DA14B" w14:textId="77777777" w:rsidR="00995F20" w:rsidRPr="00C741BF" w:rsidRDefault="00995F20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2BC17F55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>When the Practice receives any additional information required to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confirm the identity of the requestor</w:t>
      </w:r>
    </w:p>
    <w:p w14:paraId="393EA57D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lastRenderedPageBreak/>
        <w:t xml:space="preserve">• </w:t>
      </w:r>
      <w:r w:rsidRPr="00C741BF">
        <w:rPr>
          <w:rFonts w:cs="Verdana"/>
          <w:color w:val="000000"/>
        </w:rPr>
        <w:t>When the Practice receives any additional information requested (and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required) to clarify the request</w:t>
      </w:r>
    </w:p>
    <w:p w14:paraId="335F7C6F" w14:textId="77777777" w:rsidR="00995F20" w:rsidRPr="00C741BF" w:rsidRDefault="00995F20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713587DC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If a request is made verbally, for example within a GP consultation, then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their GP can – if appropriate and possible within the consultation – provide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the requested information immediately.</w:t>
      </w:r>
    </w:p>
    <w:p w14:paraId="2DAA0573" w14:textId="77777777" w:rsidR="00995F20" w:rsidRPr="00C741BF" w:rsidRDefault="00995F20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6E9FD06F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The Practice will be able to extend the period of compliance by a further two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months where requests are complex or numerous. If this is the case, the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Practice must inform the individual within one month of the receipt of the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request and explain why the extension is necessary.</w:t>
      </w:r>
    </w:p>
    <w:p w14:paraId="040C335B" w14:textId="77777777" w:rsidR="00995F20" w:rsidRDefault="00995F20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631AD571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Once the appropriate documentation has been received and disclosure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approved, the copy of the health record may be sent to, or given to, the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patient or their representative.</w:t>
      </w:r>
    </w:p>
    <w:p w14:paraId="177B3069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There should be no circumstances in which it would not be possible to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supply permanent copies of health records.</w:t>
      </w:r>
    </w:p>
    <w:p w14:paraId="6BFCF63F" w14:textId="77777777" w:rsidR="00995F20" w:rsidRPr="00C741BF" w:rsidRDefault="00995F20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627FC160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If the information requested is handed directly to the patient, then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verifiable identification must be confirmed at the time of collection.</w:t>
      </w:r>
    </w:p>
    <w:p w14:paraId="5A2A6EB1" w14:textId="77777777" w:rsidR="00995F20" w:rsidRPr="00C741BF" w:rsidRDefault="00995F20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28E56EF1" w14:textId="77777777" w:rsidR="00995F20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C741BF">
        <w:rPr>
          <w:rFonts w:cs="Verdana-Bold"/>
          <w:b/>
          <w:bCs/>
          <w:color w:val="000000"/>
        </w:rPr>
        <w:t>Confidential information should not be sent by email unless:</w:t>
      </w:r>
    </w:p>
    <w:p w14:paraId="04DDE9F2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>the email address of the recipient is absolutely verified, and</w:t>
      </w:r>
    </w:p>
    <w:p w14:paraId="5064ACF3" w14:textId="77777777" w:rsidR="00C741BF" w:rsidRDefault="00C741BF" w:rsidP="007900F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 xml:space="preserve">the information is sent </w:t>
      </w:r>
      <w:r w:rsidRPr="00C741BF">
        <w:rPr>
          <w:rFonts w:cs="Verdana-Italic"/>
          <w:i/>
          <w:iCs/>
          <w:color w:val="000000"/>
        </w:rPr>
        <w:t xml:space="preserve">securely </w:t>
      </w:r>
      <w:r w:rsidRPr="00C741BF">
        <w:rPr>
          <w:rFonts w:cs="Verdana"/>
          <w:color w:val="000000"/>
        </w:rPr>
        <w:t>in line with the Practice “Email and SMS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Messaging” policy stipulations (unless the patient clearly expresses a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preference to receive unencrypted information in this way)</w:t>
      </w:r>
    </w:p>
    <w:p w14:paraId="414BBD6B" w14:textId="77777777" w:rsidR="00995F20" w:rsidRPr="00C741BF" w:rsidRDefault="00995F20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11AE953B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It should be assumed that if an individual makes a request electronically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(</w:t>
      </w:r>
      <w:proofErr w:type="gramStart"/>
      <w:r w:rsidRPr="00C741BF">
        <w:rPr>
          <w:rFonts w:cs="Verdana"/>
          <w:color w:val="000000"/>
        </w:rPr>
        <w:t>i.e.</w:t>
      </w:r>
      <w:proofErr w:type="gramEnd"/>
      <w:r w:rsidRPr="00C741BF">
        <w:rPr>
          <w:rFonts w:cs="Verdana"/>
          <w:color w:val="000000"/>
        </w:rPr>
        <w:t xml:space="preserve"> by email), the Practice should provide that information in a commonly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used electronic format (e.g. as .pdf or .doc) and provide it to the requestor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by email.</w:t>
      </w:r>
    </w:p>
    <w:p w14:paraId="719FA65D" w14:textId="77777777" w:rsidR="00995F20" w:rsidRPr="00C741BF" w:rsidRDefault="00995F20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14BE24E4" w14:textId="77777777" w:rsidR="00995F20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C741BF">
        <w:rPr>
          <w:rFonts w:cs="Verdana-Bold"/>
          <w:b/>
          <w:bCs/>
          <w:color w:val="000000"/>
        </w:rPr>
        <w:t>If sent by post:</w:t>
      </w:r>
    </w:p>
    <w:p w14:paraId="5D99EFE8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>the record should be sent to a named individual</w:t>
      </w:r>
    </w:p>
    <w:p w14:paraId="75957025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>by recorded delivery</w:t>
      </w:r>
    </w:p>
    <w:p w14:paraId="00FC259E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>marked “private and confidential”</w:t>
      </w:r>
    </w:p>
    <w:p w14:paraId="643BE0B5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>“for addressee only”</w:t>
      </w:r>
    </w:p>
    <w:p w14:paraId="68287670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SymbolMT"/>
          <w:color w:val="000000"/>
        </w:rPr>
        <w:t xml:space="preserve">• </w:t>
      </w:r>
      <w:r w:rsidRPr="00C741BF">
        <w:rPr>
          <w:rFonts w:cs="Verdana"/>
          <w:color w:val="000000"/>
        </w:rPr>
        <w:t>and the Practice details should be written on the reverse of the envelope.</w:t>
      </w:r>
    </w:p>
    <w:p w14:paraId="7354A790" w14:textId="77777777" w:rsidR="00995F20" w:rsidRPr="00C741BF" w:rsidRDefault="00995F20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11AD2957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C741BF">
        <w:rPr>
          <w:rFonts w:cs="Verdana-Bold"/>
          <w:b/>
          <w:bCs/>
          <w:color w:val="000000"/>
        </w:rPr>
        <w:t>The Practice is under no obligation to provide records on USB sticks</w:t>
      </w:r>
      <w:r w:rsidR="00995F20">
        <w:rPr>
          <w:rFonts w:cs="Verdana-Bold"/>
          <w:b/>
          <w:bCs/>
          <w:color w:val="000000"/>
        </w:rPr>
        <w:t xml:space="preserve"> </w:t>
      </w:r>
      <w:r w:rsidRPr="00C741BF">
        <w:rPr>
          <w:rFonts w:cs="Verdana-Bold"/>
          <w:b/>
          <w:bCs/>
          <w:color w:val="000000"/>
        </w:rPr>
        <w:t>or CD/DVD ROMS.</w:t>
      </w:r>
    </w:p>
    <w:p w14:paraId="3B17A2FB" w14:textId="77777777" w:rsidR="00C741BF" w:rsidRP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At our discretion, however, we may choose to provide the information in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this way, but the USB stick or CD/DVD ROM must be new, purchased by the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 xml:space="preserve">Practice, the data </w:t>
      </w:r>
      <w:r w:rsidRPr="00C741BF">
        <w:rPr>
          <w:rFonts w:cs="Verdana-Italic"/>
          <w:i/>
          <w:iCs/>
          <w:color w:val="000000"/>
        </w:rPr>
        <w:t xml:space="preserve">must </w:t>
      </w:r>
      <w:r w:rsidRPr="00C741BF">
        <w:rPr>
          <w:rFonts w:cs="Verdana"/>
          <w:color w:val="000000"/>
        </w:rPr>
        <w:t>be encrypted, and a charge for the medium can be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made.</w:t>
      </w:r>
    </w:p>
    <w:p w14:paraId="14D44FC0" w14:textId="77777777" w:rsidR="0087544B" w:rsidRPr="00C741BF" w:rsidRDefault="0087544B" w:rsidP="007900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3004470D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C741BF">
        <w:rPr>
          <w:rFonts w:cs="Verdana-Bold"/>
          <w:b/>
          <w:bCs/>
          <w:color w:val="000000"/>
        </w:rPr>
        <w:t>Confidential medical records should not be sent by fax unless there</w:t>
      </w:r>
      <w:r w:rsidR="00995F20">
        <w:rPr>
          <w:rFonts w:cs="Verdana-Bold"/>
          <w:b/>
          <w:bCs/>
          <w:color w:val="000000"/>
        </w:rPr>
        <w:t xml:space="preserve"> </w:t>
      </w:r>
      <w:r w:rsidRPr="00C741BF">
        <w:rPr>
          <w:rFonts w:cs="Verdana-Bold"/>
          <w:b/>
          <w:bCs/>
          <w:color w:val="000000"/>
        </w:rPr>
        <w:t>is absolutely no alternative.</w:t>
      </w:r>
    </w:p>
    <w:p w14:paraId="2F269072" w14:textId="77777777" w:rsidR="00995F20" w:rsidRPr="00C741BF" w:rsidRDefault="00995F20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14:paraId="75802D44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If a fax must be sent, it should include the minimum information and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names should be removed and telephoned through separately.</w:t>
      </w:r>
    </w:p>
    <w:p w14:paraId="51559153" w14:textId="77777777" w:rsidR="00995F20" w:rsidRPr="00C741BF" w:rsidRDefault="00995F20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5AB4EE4C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 xml:space="preserve">All staff should be aware that </w:t>
      </w:r>
      <w:proofErr w:type="gramStart"/>
      <w:r w:rsidRPr="00C741BF">
        <w:rPr>
          <w:rFonts w:cs="Verdana"/>
          <w:color w:val="000000"/>
        </w:rPr>
        <w:t>safe haven</w:t>
      </w:r>
      <w:proofErr w:type="gramEnd"/>
      <w:r w:rsidRPr="00C741BF">
        <w:rPr>
          <w:rFonts w:cs="Verdana"/>
          <w:color w:val="000000"/>
        </w:rPr>
        <w:t xml:space="preserve"> procedures apply to the sending of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confidential information by fax, for whatever reason. That is, the intended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recipient must be alerted to the fact that confidential information is being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sent. The recipient then makes a return telephone call to confirm safe and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complete receipt. A suitable disclaimer, advising any unintentional recipient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to contact the sender and to either send back or destroy the document,</w:t>
      </w:r>
      <w:r w:rsidR="00995F20">
        <w:rPr>
          <w:rFonts w:cs="Verdana"/>
          <w:color w:val="000000"/>
        </w:rPr>
        <w:t xml:space="preserve"> </w:t>
      </w:r>
      <w:r w:rsidRPr="00C741BF">
        <w:rPr>
          <w:rFonts w:cs="Verdana"/>
          <w:color w:val="000000"/>
        </w:rPr>
        <w:t>must accompany all such faxes.</w:t>
      </w:r>
    </w:p>
    <w:p w14:paraId="6A26CEF2" w14:textId="77777777" w:rsidR="00995F20" w:rsidRPr="00C741BF" w:rsidRDefault="00995F20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6DDE04FC" w14:textId="77777777" w:rsidR="00C741BF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741BF">
        <w:rPr>
          <w:rFonts w:cs="Verdana"/>
          <w:color w:val="000000"/>
        </w:rPr>
        <w:t>A suitable disclaimer would be:</w:t>
      </w:r>
    </w:p>
    <w:p w14:paraId="79722709" w14:textId="77777777" w:rsidR="00995F20" w:rsidRPr="00C741BF" w:rsidRDefault="00995F20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2B508F43" w14:textId="77777777" w:rsidR="00995F20" w:rsidRDefault="00C741BF" w:rsidP="007900F1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color w:val="000000"/>
        </w:rPr>
      </w:pPr>
      <w:r w:rsidRPr="00C741BF">
        <w:rPr>
          <w:rFonts w:cs="Verdana-Italic"/>
          <w:i/>
          <w:iCs/>
          <w:color w:val="000000"/>
        </w:rPr>
        <w:t>“Warning: The information in this fax is confidential and may be subject to</w:t>
      </w:r>
      <w:r w:rsidR="00D4690A">
        <w:rPr>
          <w:rFonts w:cs="Verdana-Italic"/>
          <w:i/>
          <w:iCs/>
          <w:color w:val="000000"/>
        </w:rPr>
        <w:t xml:space="preserve"> </w:t>
      </w:r>
      <w:r w:rsidRPr="00C741BF">
        <w:rPr>
          <w:rFonts w:cs="Verdana-Italic"/>
          <w:i/>
          <w:iCs/>
          <w:color w:val="000000"/>
        </w:rPr>
        <w:t>legal professional privilege. It is intended solely for the attention and use of</w:t>
      </w:r>
      <w:r w:rsidR="00995F20">
        <w:rPr>
          <w:rFonts w:cs="Verdana-Italic"/>
          <w:i/>
          <w:iCs/>
          <w:color w:val="000000"/>
        </w:rPr>
        <w:t xml:space="preserve"> </w:t>
      </w:r>
      <w:r w:rsidRPr="00C741BF">
        <w:rPr>
          <w:rFonts w:cs="Verdana-Italic"/>
          <w:i/>
          <w:iCs/>
          <w:color w:val="000000"/>
        </w:rPr>
        <w:t xml:space="preserve">the named addressee(s). If you are not the </w:t>
      </w:r>
      <w:r w:rsidRPr="00C741BF">
        <w:rPr>
          <w:rFonts w:cs="Verdana-Italic"/>
          <w:i/>
          <w:iCs/>
          <w:color w:val="000000"/>
        </w:rPr>
        <w:lastRenderedPageBreak/>
        <w:t>intended recipient, please notify</w:t>
      </w:r>
      <w:r w:rsidR="00995F20">
        <w:rPr>
          <w:rFonts w:cs="Verdana-Italic"/>
          <w:i/>
          <w:iCs/>
          <w:color w:val="000000"/>
        </w:rPr>
        <w:t xml:space="preserve"> </w:t>
      </w:r>
      <w:r w:rsidRPr="00C741BF">
        <w:rPr>
          <w:rFonts w:cs="Verdana-Italic"/>
          <w:i/>
          <w:iCs/>
          <w:color w:val="000000"/>
        </w:rPr>
        <w:t>the sender immediately. Unless you are the intended recipient or his/her</w:t>
      </w:r>
      <w:r w:rsidR="00995F20">
        <w:rPr>
          <w:rFonts w:cs="Verdana-Italic"/>
          <w:i/>
          <w:iCs/>
          <w:color w:val="000000"/>
        </w:rPr>
        <w:t xml:space="preserve"> </w:t>
      </w:r>
      <w:r w:rsidRPr="00C741BF">
        <w:rPr>
          <w:rFonts w:cs="Verdana-Italic"/>
          <w:i/>
          <w:iCs/>
          <w:color w:val="000000"/>
        </w:rPr>
        <w:t>representative you are not authorised to, and must not, read, copy,</w:t>
      </w:r>
      <w:r w:rsidR="00D4690A">
        <w:rPr>
          <w:rFonts w:cs="Verdana-Italic"/>
          <w:i/>
          <w:iCs/>
          <w:color w:val="000000"/>
        </w:rPr>
        <w:t xml:space="preserve"> </w:t>
      </w:r>
      <w:r w:rsidRPr="00C741BF">
        <w:rPr>
          <w:rFonts w:cs="Verdana-Italic"/>
          <w:i/>
          <w:iCs/>
          <w:color w:val="000000"/>
        </w:rPr>
        <w:t xml:space="preserve">distribute, </w:t>
      </w:r>
      <w:proofErr w:type="gramStart"/>
      <w:r w:rsidRPr="00C741BF">
        <w:rPr>
          <w:rFonts w:cs="Verdana-Italic"/>
          <w:i/>
          <w:iCs/>
          <w:color w:val="000000"/>
        </w:rPr>
        <w:t>use</w:t>
      </w:r>
      <w:proofErr w:type="gramEnd"/>
      <w:r w:rsidRPr="00C741BF">
        <w:rPr>
          <w:rFonts w:cs="Verdana-Italic"/>
          <w:i/>
          <w:iCs/>
          <w:color w:val="000000"/>
        </w:rPr>
        <w:t xml:space="preserve"> or retain this message or any part of it.”</w:t>
      </w:r>
    </w:p>
    <w:p w14:paraId="4C94D515" w14:textId="77777777" w:rsidR="00995F20" w:rsidRDefault="00995F20" w:rsidP="007900F1">
      <w:pPr>
        <w:jc w:val="both"/>
        <w:rPr>
          <w:rFonts w:cs="Verdana-Italic"/>
          <w:i/>
          <w:iCs/>
          <w:color w:val="000000"/>
        </w:rPr>
      </w:pPr>
      <w:r>
        <w:rPr>
          <w:rFonts w:cs="Verdana-Italic"/>
          <w:i/>
          <w:iCs/>
          <w:color w:val="000000"/>
        </w:rPr>
        <w:br w:type="page"/>
      </w:r>
    </w:p>
    <w:p w14:paraId="04BF5502" w14:textId="77777777" w:rsidR="00C741BF" w:rsidRPr="00530FE4" w:rsidRDefault="00C741BF" w:rsidP="00530FE4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b/>
          <w:iCs/>
          <w:color w:val="000000"/>
          <w:sz w:val="28"/>
          <w:szCs w:val="28"/>
          <w:u w:val="single"/>
        </w:rPr>
      </w:pPr>
      <w:r w:rsidRPr="00530FE4">
        <w:rPr>
          <w:rFonts w:cs="Verdana-Italic"/>
          <w:b/>
          <w:iCs/>
          <w:color w:val="000000"/>
          <w:sz w:val="28"/>
          <w:szCs w:val="28"/>
          <w:u w:val="single"/>
        </w:rPr>
        <w:lastRenderedPageBreak/>
        <w:t>Recording Subject Access Requests made verbally (face-to-face or by telephone</w:t>
      </w:r>
      <w:r w:rsidR="00530FE4" w:rsidRPr="00530FE4">
        <w:rPr>
          <w:rFonts w:cs="Verdana-Italic"/>
          <w:b/>
          <w:iCs/>
          <w:color w:val="000000"/>
          <w:sz w:val="28"/>
          <w:szCs w:val="28"/>
          <w:u w:val="single"/>
        </w:rPr>
        <w:t>)</w:t>
      </w:r>
    </w:p>
    <w:p w14:paraId="3B2CE10E" w14:textId="77777777" w:rsidR="00530FE4" w:rsidRPr="00530FE4" w:rsidRDefault="00530FE4" w:rsidP="00C741BF">
      <w:pPr>
        <w:autoSpaceDE w:val="0"/>
        <w:autoSpaceDN w:val="0"/>
        <w:adjustRightInd w:val="0"/>
        <w:spacing w:after="0" w:line="240" w:lineRule="auto"/>
        <w:rPr>
          <w:rFonts w:cs="Verdana-Italic"/>
          <w:b/>
          <w:iCs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995F20" w:rsidRPr="00530FE4" w14:paraId="11D2676B" w14:textId="77777777" w:rsidTr="00177AA1">
        <w:tc>
          <w:tcPr>
            <w:tcW w:w="9242" w:type="dxa"/>
            <w:gridSpan w:val="2"/>
          </w:tcPr>
          <w:p w14:paraId="43C299D2" w14:textId="77777777" w:rsidR="00530FE4" w:rsidRPr="00530FE4" w:rsidRDefault="00530FE4" w:rsidP="00C741BF">
            <w:pPr>
              <w:autoSpaceDE w:val="0"/>
              <w:autoSpaceDN w:val="0"/>
              <w:adjustRightInd w:val="0"/>
              <w:rPr>
                <w:rFonts w:cs="Verdana-Italic"/>
                <w:b/>
                <w:iCs/>
                <w:color w:val="000000"/>
                <w:sz w:val="28"/>
                <w:szCs w:val="28"/>
              </w:rPr>
            </w:pPr>
          </w:p>
          <w:p w14:paraId="1B93EEEC" w14:textId="77777777" w:rsidR="00995F20" w:rsidRPr="00530FE4" w:rsidRDefault="00995F20" w:rsidP="00C741BF">
            <w:pPr>
              <w:autoSpaceDE w:val="0"/>
              <w:autoSpaceDN w:val="0"/>
              <w:adjustRightInd w:val="0"/>
              <w:rPr>
                <w:rFonts w:cs="Verdana-Italic"/>
                <w:b/>
                <w:iCs/>
                <w:color w:val="000000"/>
                <w:sz w:val="28"/>
                <w:szCs w:val="28"/>
              </w:rPr>
            </w:pPr>
            <w:r w:rsidRPr="00530FE4">
              <w:rPr>
                <w:rFonts w:cs="Verdana-Italic"/>
                <w:b/>
                <w:iCs/>
                <w:color w:val="000000"/>
                <w:sz w:val="28"/>
                <w:szCs w:val="28"/>
              </w:rPr>
              <w:t xml:space="preserve">Have you positively identified the patient? </w:t>
            </w:r>
            <w:r w:rsidRPr="00530FE4">
              <w:rPr>
                <w:rFonts w:cs="Verdana-Italic"/>
                <w:b/>
                <w:iCs/>
                <w:color w:val="000000"/>
                <w:sz w:val="28"/>
                <w:szCs w:val="28"/>
              </w:rPr>
              <w:sym w:font="Wingdings" w:char="F06F"/>
            </w:r>
          </w:p>
          <w:p w14:paraId="1541A137" w14:textId="77777777" w:rsidR="00530FE4" w:rsidRPr="00530FE4" w:rsidRDefault="00530FE4" w:rsidP="00C741BF">
            <w:pPr>
              <w:autoSpaceDE w:val="0"/>
              <w:autoSpaceDN w:val="0"/>
              <w:adjustRightInd w:val="0"/>
              <w:rPr>
                <w:rFonts w:cs="Verdana-Italic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995F20" w:rsidRPr="00530FE4" w14:paraId="69A27A88" w14:textId="77777777" w:rsidTr="00995F20">
        <w:tc>
          <w:tcPr>
            <w:tcW w:w="1951" w:type="dxa"/>
          </w:tcPr>
          <w:p w14:paraId="4FD61C55" w14:textId="77777777" w:rsidR="00995F20" w:rsidRPr="00530FE4" w:rsidRDefault="00995F20" w:rsidP="00995F20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8"/>
                <w:szCs w:val="28"/>
              </w:rPr>
            </w:pPr>
            <w:r w:rsidRPr="00530FE4">
              <w:rPr>
                <w:rFonts w:cs="Verdana"/>
                <w:color w:val="000000"/>
                <w:sz w:val="28"/>
                <w:szCs w:val="28"/>
              </w:rPr>
              <w:t>Patient Name</w:t>
            </w:r>
          </w:p>
          <w:p w14:paraId="6409C603" w14:textId="77777777" w:rsidR="00995F20" w:rsidRPr="00530FE4" w:rsidRDefault="00995F20" w:rsidP="00C741BF">
            <w:pPr>
              <w:autoSpaceDE w:val="0"/>
              <w:autoSpaceDN w:val="0"/>
              <w:adjustRightInd w:val="0"/>
              <w:rPr>
                <w:rFonts w:cs="Verdana-Italic"/>
                <w:iCs/>
                <w:color w:val="000000"/>
                <w:sz w:val="28"/>
                <w:szCs w:val="28"/>
              </w:rPr>
            </w:pPr>
          </w:p>
        </w:tc>
        <w:tc>
          <w:tcPr>
            <w:tcW w:w="7291" w:type="dxa"/>
          </w:tcPr>
          <w:p w14:paraId="65FE58D3" w14:textId="77777777" w:rsidR="00995F20" w:rsidRPr="00530FE4" w:rsidRDefault="00995F20" w:rsidP="00C741BF">
            <w:pPr>
              <w:autoSpaceDE w:val="0"/>
              <w:autoSpaceDN w:val="0"/>
              <w:adjustRightInd w:val="0"/>
              <w:rPr>
                <w:rFonts w:cs="Verdana-Italic"/>
                <w:iCs/>
                <w:color w:val="000000"/>
                <w:sz w:val="28"/>
                <w:szCs w:val="28"/>
              </w:rPr>
            </w:pPr>
          </w:p>
        </w:tc>
      </w:tr>
      <w:tr w:rsidR="00995F20" w:rsidRPr="00530FE4" w14:paraId="50259302" w14:textId="77777777" w:rsidTr="00995F20">
        <w:tc>
          <w:tcPr>
            <w:tcW w:w="1951" w:type="dxa"/>
          </w:tcPr>
          <w:p w14:paraId="1943921E" w14:textId="77777777" w:rsidR="00995F20" w:rsidRPr="00530FE4" w:rsidRDefault="00995F20" w:rsidP="00995F20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8"/>
                <w:szCs w:val="28"/>
              </w:rPr>
            </w:pPr>
            <w:r w:rsidRPr="00530FE4">
              <w:rPr>
                <w:rFonts w:cs="Verdana"/>
                <w:color w:val="000000"/>
                <w:sz w:val="28"/>
                <w:szCs w:val="28"/>
              </w:rPr>
              <w:t>DOB</w:t>
            </w:r>
          </w:p>
          <w:p w14:paraId="50495327" w14:textId="77777777" w:rsidR="00995F20" w:rsidRPr="00530FE4" w:rsidRDefault="00995F20" w:rsidP="00995F20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8"/>
                <w:szCs w:val="28"/>
              </w:rPr>
            </w:pPr>
          </w:p>
        </w:tc>
        <w:tc>
          <w:tcPr>
            <w:tcW w:w="7291" w:type="dxa"/>
          </w:tcPr>
          <w:p w14:paraId="2807D93C" w14:textId="77777777" w:rsidR="00995F20" w:rsidRPr="00530FE4" w:rsidRDefault="00995F20" w:rsidP="00C741BF">
            <w:pPr>
              <w:autoSpaceDE w:val="0"/>
              <w:autoSpaceDN w:val="0"/>
              <w:adjustRightInd w:val="0"/>
              <w:rPr>
                <w:rFonts w:cs="Verdana-Italic"/>
                <w:iCs/>
                <w:color w:val="000000"/>
                <w:sz w:val="28"/>
                <w:szCs w:val="28"/>
              </w:rPr>
            </w:pPr>
          </w:p>
        </w:tc>
      </w:tr>
      <w:tr w:rsidR="00995F20" w:rsidRPr="00530FE4" w14:paraId="5C2ECD70" w14:textId="77777777" w:rsidTr="00995F20">
        <w:tc>
          <w:tcPr>
            <w:tcW w:w="1951" w:type="dxa"/>
          </w:tcPr>
          <w:p w14:paraId="4C85A71E" w14:textId="77777777" w:rsidR="00995F20" w:rsidRPr="00530FE4" w:rsidRDefault="00995F20" w:rsidP="00995F20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8"/>
                <w:szCs w:val="28"/>
              </w:rPr>
            </w:pPr>
            <w:r w:rsidRPr="00530FE4">
              <w:rPr>
                <w:rFonts w:cs="Verdana"/>
                <w:color w:val="000000"/>
                <w:sz w:val="28"/>
                <w:szCs w:val="28"/>
              </w:rPr>
              <w:t>NHS No</w:t>
            </w:r>
          </w:p>
        </w:tc>
        <w:tc>
          <w:tcPr>
            <w:tcW w:w="7291" w:type="dxa"/>
          </w:tcPr>
          <w:p w14:paraId="3E68F93F" w14:textId="77777777" w:rsidR="00995F20" w:rsidRPr="00530FE4" w:rsidRDefault="00995F20" w:rsidP="00C741BF">
            <w:pPr>
              <w:autoSpaceDE w:val="0"/>
              <w:autoSpaceDN w:val="0"/>
              <w:adjustRightInd w:val="0"/>
              <w:rPr>
                <w:rFonts w:cs="Verdana-Italic"/>
                <w:iCs/>
                <w:color w:val="000000"/>
                <w:sz w:val="28"/>
                <w:szCs w:val="28"/>
              </w:rPr>
            </w:pPr>
          </w:p>
        </w:tc>
      </w:tr>
      <w:tr w:rsidR="00995F20" w:rsidRPr="00530FE4" w14:paraId="42BB9F57" w14:textId="77777777" w:rsidTr="00995F20">
        <w:tc>
          <w:tcPr>
            <w:tcW w:w="1951" w:type="dxa"/>
          </w:tcPr>
          <w:p w14:paraId="0A8C1C94" w14:textId="77777777" w:rsidR="00995F20" w:rsidRPr="00530FE4" w:rsidRDefault="00995F20" w:rsidP="00995F20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8"/>
                <w:szCs w:val="28"/>
              </w:rPr>
            </w:pPr>
            <w:r w:rsidRPr="00530FE4">
              <w:rPr>
                <w:rFonts w:cs="Verdana"/>
                <w:color w:val="000000"/>
                <w:sz w:val="28"/>
                <w:szCs w:val="28"/>
              </w:rPr>
              <w:t xml:space="preserve">Date of </w:t>
            </w:r>
            <w:r w:rsidR="00530FE4">
              <w:rPr>
                <w:rFonts w:cs="Verdana"/>
                <w:color w:val="000000"/>
                <w:sz w:val="28"/>
                <w:szCs w:val="28"/>
              </w:rPr>
              <w:t>request</w:t>
            </w:r>
          </w:p>
        </w:tc>
        <w:tc>
          <w:tcPr>
            <w:tcW w:w="7291" w:type="dxa"/>
          </w:tcPr>
          <w:p w14:paraId="3C3119E8" w14:textId="77777777" w:rsidR="00995F20" w:rsidRPr="00530FE4" w:rsidRDefault="00995F20" w:rsidP="00C741BF">
            <w:pPr>
              <w:autoSpaceDE w:val="0"/>
              <w:autoSpaceDN w:val="0"/>
              <w:adjustRightInd w:val="0"/>
              <w:rPr>
                <w:rFonts w:cs="Verdana-Italic"/>
                <w:iCs/>
                <w:color w:val="000000"/>
                <w:sz w:val="28"/>
                <w:szCs w:val="28"/>
              </w:rPr>
            </w:pPr>
          </w:p>
        </w:tc>
      </w:tr>
      <w:tr w:rsidR="00995F20" w:rsidRPr="00530FE4" w14:paraId="71488D7A" w14:textId="77777777" w:rsidTr="00995F20">
        <w:tc>
          <w:tcPr>
            <w:tcW w:w="1951" w:type="dxa"/>
          </w:tcPr>
          <w:p w14:paraId="32DCA014" w14:textId="77777777" w:rsidR="00995F20" w:rsidRPr="00530FE4" w:rsidRDefault="00995F20" w:rsidP="00995F20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8"/>
                <w:szCs w:val="28"/>
              </w:rPr>
            </w:pPr>
            <w:r w:rsidRPr="00530FE4">
              <w:rPr>
                <w:rFonts w:cs="Verdana"/>
                <w:color w:val="000000"/>
                <w:sz w:val="28"/>
                <w:szCs w:val="28"/>
              </w:rPr>
              <w:t>How was the</w:t>
            </w:r>
          </w:p>
          <w:p w14:paraId="54F5E014" w14:textId="77777777" w:rsidR="00995F20" w:rsidRPr="00530FE4" w:rsidRDefault="00D4690A" w:rsidP="00D4690A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8"/>
                <w:szCs w:val="28"/>
              </w:rPr>
            </w:pPr>
            <w:r w:rsidRPr="00530FE4">
              <w:rPr>
                <w:rFonts w:cs="Verdana"/>
                <w:color w:val="000000"/>
                <w:sz w:val="28"/>
                <w:szCs w:val="28"/>
              </w:rPr>
              <w:t>R</w:t>
            </w:r>
            <w:r w:rsidR="00995F20" w:rsidRPr="00530FE4">
              <w:rPr>
                <w:rFonts w:cs="Verdana"/>
                <w:color w:val="000000"/>
                <w:sz w:val="28"/>
                <w:szCs w:val="28"/>
              </w:rPr>
              <w:t>equest</w:t>
            </w:r>
            <w:r>
              <w:rPr>
                <w:rFonts w:cs="Verdana"/>
                <w:color w:val="000000"/>
                <w:sz w:val="28"/>
                <w:szCs w:val="28"/>
              </w:rPr>
              <w:t xml:space="preserve"> </w:t>
            </w:r>
            <w:r w:rsidR="00530FE4">
              <w:rPr>
                <w:rFonts w:cs="Verdana"/>
                <w:color w:val="000000"/>
                <w:sz w:val="28"/>
                <w:szCs w:val="28"/>
              </w:rPr>
              <w:t>made?</w:t>
            </w:r>
          </w:p>
        </w:tc>
        <w:tc>
          <w:tcPr>
            <w:tcW w:w="7291" w:type="dxa"/>
          </w:tcPr>
          <w:p w14:paraId="77A23DAC" w14:textId="77777777" w:rsidR="00995F20" w:rsidRPr="00530FE4" w:rsidRDefault="00995F20" w:rsidP="00C741BF">
            <w:pPr>
              <w:autoSpaceDE w:val="0"/>
              <w:autoSpaceDN w:val="0"/>
              <w:adjustRightInd w:val="0"/>
              <w:rPr>
                <w:rFonts w:cs="Verdana-Italic"/>
                <w:iCs/>
                <w:color w:val="000000"/>
                <w:sz w:val="28"/>
                <w:szCs w:val="28"/>
              </w:rPr>
            </w:pPr>
          </w:p>
          <w:p w14:paraId="2624EA98" w14:textId="77777777" w:rsidR="00995F20" w:rsidRPr="00530FE4" w:rsidRDefault="00995F20" w:rsidP="00C741BF">
            <w:pPr>
              <w:autoSpaceDE w:val="0"/>
              <w:autoSpaceDN w:val="0"/>
              <w:adjustRightInd w:val="0"/>
              <w:rPr>
                <w:rFonts w:cs="Verdana-Italic"/>
                <w:iCs/>
                <w:color w:val="000000"/>
                <w:sz w:val="28"/>
                <w:szCs w:val="28"/>
              </w:rPr>
            </w:pPr>
            <w:r w:rsidRPr="00530FE4">
              <w:rPr>
                <w:rFonts w:cs="Verdana-Italic"/>
                <w:iCs/>
                <w:color w:val="000000"/>
                <w:sz w:val="28"/>
                <w:szCs w:val="28"/>
              </w:rPr>
              <w:t xml:space="preserve">Face-to-face </w:t>
            </w:r>
            <w:r w:rsidRPr="00530FE4">
              <w:rPr>
                <w:rFonts w:cs="Verdana-Italic"/>
                <w:iCs/>
                <w:color w:val="000000"/>
                <w:sz w:val="28"/>
                <w:szCs w:val="28"/>
              </w:rPr>
              <w:sym w:font="Wingdings" w:char="F06F"/>
            </w:r>
            <w:r w:rsidRPr="00530FE4">
              <w:rPr>
                <w:rFonts w:cs="Verdana-Italic"/>
                <w:iCs/>
                <w:color w:val="000000"/>
                <w:sz w:val="28"/>
                <w:szCs w:val="28"/>
              </w:rPr>
              <w:t xml:space="preserve">                   Telephone </w:t>
            </w:r>
            <w:r w:rsidRPr="00530FE4">
              <w:rPr>
                <w:rFonts w:cs="Verdana-Italic"/>
                <w:iCs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995F20" w:rsidRPr="00530FE4" w14:paraId="2F84A83D" w14:textId="77777777" w:rsidTr="00995F20">
        <w:tc>
          <w:tcPr>
            <w:tcW w:w="1951" w:type="dxa"/>
          </w:tcPr>
          <w:p w14:paraId="07686D5F" w14:textId="77777777" w:rsidR="00995F20" w:rsidRPr="00530FE4" w:rsidRDefault="00995F20" w:rsidP="00995F20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8"/>
                <w:szCs w:val="28"/>
              </w:rPr>
            </w:pPr>
          </w:p>
        </w:tc>
        <w:tc>
          <w:tcPr>
            <w:tcW w:w="7291" w:type="dxa"/>
          </w:tcPr>
          <w:p w14:paraId="4C38864A" w14:textId="77777777" w:rsidR="00995F20" w:rsidRPr="00530FE4" w:rsidRDefault="00995F20" w:rsidP="00C741BF">
            <w:pPr>
              <w:autoSpaceDE w:val="0"/>
              <w:autoSpaceDN w:val="0"/>
              <w:adjustRightInd w:val="0"/>
              <w:rPr>
                <w:rFonts w:cs="Verdana-Italic"/>
                <w:i/>
                <w:iCs/>
                <w:color w:val="000000"/>
                <w:sz w:val="28"/>
                <w:szCs w:val="28"/>
              </w:rPr>
            </w:pPr>
            <w:r w:rsidRPr="00530FE4">
              <w:rPr>
                <w:rFonts w:cs="Verdana-Italic"/>
                <w:i/>
                <w:iCs/>
                <w:color w:val="000000"/>
                <w:sz w:val="28"/>
                <w:szCs w:val="28"/>
              </w:rPr>
              <w:t>Does the patient want a copy of “their entire GP record”?</w:t>
            </w:r>
            <w:r w:rsidR="00530FE4" w:rsidRPr="00530FE4">
              <w:rPr>
                <w:rFonts w:cs="Verdana-Italic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30FE4" w:rsidRPr="00530FE4">
              <w:rPr>
                <w:rFonts w:cs="Verdana-Italic"/>
                <w:iCs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995F20" w:rsidRPr="00530FE4" w14:paraId="61858195" w14:textId="77777777" w:rsidTr="00995F20">
        <w:tc>
          <w:tcPr>
            <w:tcW w:w="1951" w:type="dxa"/>
          </w:tcPr>
          <w:p w14:paraId="0F370075" w14:textId="77777777" w:rsidR="00530FE4" w:rsidRPr="00530FE4" w:rsidRDefault="00530FE4" w:rsidP="00995F20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8"/>
                <w:szCs w:val="28"/>
              </w:rPr>
            </w:pPr>
          </w:p>
          <w:p w14:paraId="4C19493E" w14:textId="77777777" w:rsidR="00995F20" w:rsidRPr="00530FE4" w:rsidRDefault="00995F20" w:rsidP="00995F20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8"/>
                <w:szCs w:val="28"/>
              </w:rPr>
            </w:pPr>
            <w:r w:rsidRPr="00530FE4">
              <w:rPr>
                <w:rFonts w:cs="Verdana"/>
                <w:color w:val="000000"/>
                <w:sz w:val="28"/>
                <w:szCs w:val="28"/>
              </w:rPr>
              <w:t>Details of request</w:t>
            </w:r>
          </w:p>
          <w:p w14:paraId="011BA6F8" w14:textId="77777777" w:rsidR="00995F20" w:rsidRPr="00530FE4" w:rsidRDefault="00995F20" w:rsidP="00995F20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8"/>
                <w:szCs w:val="28"/>
              </w:rPr>
            </w:pPr>
          </w:p>
          <w:p w14:paraId="1CE12A99" w14:textId="77777777" w:rsidR="00995F20" w:rsidRPr="00530FE4" w:rsidRDefault="00995F20" w:rsidP="00995F20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8"/>
                <w:szCs w:val="28"/>
              </w:rPr>
            </w:pPr>
          </w:p>
          <w:p w14:paraId="052BF366" w14:textId="77777777" w:rsidR="00995F20" w:rsidRPr="00530FE4" w:rsidRDefault="00995F20" w:rsidP="00995F20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8"/>
                <w:szCs w:val="28"/>
              </w:rPr>
            </w:pPr>
          </w:p>
          <w:p w14:paraId="0225376F" w14:textId="77777777" w:rsidR="00995F20" w:rsidRPr="00530FE4" w:rsidRDefault="00995F20" w:rsidP="00995F20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8"/>
                <w:szCs w:val="28"/>
              </w:rPr>
            </w:pPr>
          </w:p>
          <w:p w14:paraId="68CC4EF6" w14:textId="77777777" w:rsidR="00995F20" w:rsidRPr="00530FE4" w:rsidRDefault="00995F20" w:rsidP="00995F20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8"/>
                <w:szCs w:val="28"/>
              </w:rPr>
            </w:pPr>
          </w:p>
          <w:p w14:paraId="00FE2D52" w14:textId="77777777" w:rsidR="00995F20" w:rsidRPr="00530FE4" w:rsidRDefault="00995F20" w:rsidP="00995F20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8"/>
                <w:szCs w:val="28"/>
              </w:rPr>
            </w:pPr>
          </w:p>
          <w:p w14:paraId="321D4B7A" w14:textId="77777777" w:rsidR="00995F20" w:rsidRPr="00530FE4" w:rsidRDefault="00995F20" w:rsidP="00995F20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8"/>
                <w:szCs w:val="28"/>
              </w:rPr>
            </w:pPr>
          </w:p>
        </w:tc>
        <w:tc>
          <w:tcPr>
            <w:tcW w:w="7291" w:type="dxa"/>
          </w:tcPr>
          <w:p w14:paraId="28E55300" w14:textId="77777777" w:rsidR="00530FE4" w:rsidRDefault="00530FE4" w:rsidP="00C741BF">
            <w:pPr>
              <w:autoSpaceDE w:val="0"/>
              <w:autoSpaceDN w:val="0"/>
              <w:adjustRightInd w:val="0"/>
              <w:rPr>
                <w:rFonts w:cs="Verdana-Italic"/>
                <w:i/>
                <w:iCs/>
                <w:color w:val="000000"/>
                <w:sz w:val="28"/>
                <w:szCs w:val="28"/>
              </w:rPr>
            </w:pPr>
          </w:p>
          <w:p w14:paraId="00ADF784" w14:textId="77777777" w:rsidR="00995F20" w:rsidRDefault="00995F20" w:rsidP="00530FE4">
            <w:pPr>
              <w:rPr>
                <w:rFonts w:cs="Verdana-Italic"/>
                <w:sz w:val="28"/>
                <w:szCs w:val="28"/>
              </w:rPr>
            </w:pPr>
          </w:p>
          <w:p w14:paraId="2CFD29E1" w14:textId="77777777" w:rsidR="00530FE4" w:rsidRDefault="00530FE4" w:rsidP="00530FE4">
            <w:pPr>
              <w:rPr>
                <w:rFonts w:cs="Verdana-Italic"/>
                <w:sz w:val="28"/>
                <w:szCs w:val="28"/>
              </w:rPr>
            </w:pPr>
          </w:p>
          <w:p w14:paraId="073C714D" w14:textId="77777777" w:rsidR="009452C5" w:rsidRDefault="009452C5" w:rsidP="00530FE4">
            <w:pPr>
              <w:rPr>
                <w:rFonts w:cs="Verdana-Italic"/>
                <w:sz w:val="28"/>
                <w:szCs w:val="28"/>
              </w:rPr>
            </w:pPr>
          </w:p>
          <w:p w14:paraId="34D3420F" w14:textId="77777777" w:rsidR="009452C5" w:rsidRDefault="009452C5" w:rsidP="00530FE4">
            <w:pPr>
              <w:rPr>
                <w:rFonts w:cs="Verdana-Italic"/>
                <w:sz w:val="28"/>
                <w:szCs w:val="28"/>
              </w:rPr>
            </w:pPr>
          </w:p>
          <w:p w14:paraId="2799FDEF" w14:textId="77777777" w:rsidR="00530FE4" w:rsidRDefault="00530FE4" w:rsidP="00530FE4">
            <w:pPr>
              <w:rPr>
                <w:rFonts w:cs="Verdana-Italic"/>
                <w:sz w:val="28"/>
                <w:szCs w:val="28"/>
              </w:rPr>
            </w:pPr>
          </w:p>
          <w:p w14:paraId="59AF9469" w14:textId="77777777" w:rsidR="00530FE4" w:rsidRDefault="00530FE4" w:rsidP="00530FE4">
            <w:pPr>
              <w:rPr>
                <w:rFonts w:cs="Verdana-Italic"/>
                <w:sz w:val="28"/>
                <w:szCs w:val="28"/>
              </w:rPr>
            </w:pPr>
          </w:p>
          <w:p w14:paraId="3FDD7123" w14:textId="77777777" w:rsidR="00530FE4" w:rsidRDefault="00530FE4" w:rsidP="00530FE4">
            <w:pPr>
              <w:rPr>
                <w:rFonts w:cs="Verdana-Italic"/>
                <w:sz w:val="28"/>
                <w:szCs w:val="28"/>
              </w:rPr>
            </w:pPr>
          </w:p>
          <w:p w14:paraId="2D4A2242" w14:textId="77777777" w:rsidR="00530FE4" w:rsidRDefault="00530FE4" w:rsidP="00530FE4">
            <w:pPr>
              <w:rPr>
                <w:rFonts w:cs="Verdana-Italic"/>
                <w:sz w:val="28"/>
                <w:szCs w:val="28"/>
              </w:rPr>
            </w:pPr>
          </w:p>
          <w:p w14:paraId="10110FF4" w14:textId="77777777" w:rsidR="00530FE4" w:rsidRDefault="00530FE4" w:rsidP="00530FE4">
            <w:pPr>
              <w:rPr>
                <w:rFonts w:cs="Verdana-Italic"/>
                <w:sz w:val="28"/>
                <w:szCs w:val="28"/>
              </w:rPr>
            </w:pPr>
          </w:p>
          <w:p w14:paraId="799DAC2C" w14:textId="77777777" w:rsidR="00530FE4" w:rsidRDefault="00530FE4" w:rsidP="00530FE4">
            <w:pPr>
              <w:rPr>
                <w:rFonts w:cs="Verdana-Italic"/>
                <w:sz w:val="28"/>
                <w:szCs w:val="28"/>
              </w:rPr>
            </w:pPr>
          </w:p>
          <w:p w14:paraId="30E31E74" w14:textId="77777777" w:rsidR="00530FE4" w:rsidRDefault="00530FE4" w:rsidP="00530FE4">
            <w:pPr>
              <w:rPr>
                <w:rFonts w:cs="Verdana-Italic"/>
                <w:sz w:val="28"/>
                <w:szCs w:val="28"/>
              </w:rPr>
            </w:pPr>
          </w:p>
          <w:p w14:paraId="14141565" w14:textId="77777777" w:rsidR="00530FE4" w:rsidRPr="00530FE4" w:rsidRDefault="00530FE4" w:rsidP="00530FE4">
            <w:pPr>
              <w:rPr>
                <w:rFonts w:cs="Verdana-Italic"/>
                <w:sz w:val="28"/>
                <w:szCs w:val="28"/>
              </w:rPr>
            </w:pPr>
          </w:p>
        </w:tc>
      </w:tr>
      <w:tr w:rsidR="00995F20" w:rsidRPr="00530FE4" w14:paraId="125E74AB" w14:textId="77777777" w:rsidTr="00995F20">
        <w:tc>
          <w:tcPr>
            <w:tcW w:w="1951" w:type="dxa"/>
          </w:tcPr>
          <w:p w14:paraId="59C90C51" w14:textId="77777777" w:rsidR="00530FE4" w:rsidRPr="00530FE4" w:rsidRDefault="00530FE4" w:rsidP="00995F20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8"/>
                <w:szCs w:val="28"/>
              </w:rPr>
            </w:pPr>
          </w:p>
          <w:p w14:paraId="10EA5B71" w14:textId="77777777" w:rsidR="00995F20" w:rsidRPr="00530FE4" w:rsidRDefault="00530FE4" w:rsidP="00995F20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8"/>
                <w:szCs w:val="28"/>
              </w:rPr>
            </w:pPr>
            <w:r w:rsidRPr="00530FE4">
              <w:rPr>
                <w:rFonts w:cs="Verdana"/>
                <w:color w:val="000000"/>
                <w:sz w:val="28"/>
                <w:szCs w:val="28"/>
              </w:rPr>
              <w:t>How does the patient want the information to be provided?</w:t>
            </w:r>
          </w:p>
        </w:tc>
        <w:tc>
          <w:tcPr>
            <w:tcW w:w="7291" w:type="dxa"/>
          </w:tcPr>
          <w:p w14:paraId="09C2B3A1" w14:textId="77777777" w:rsidR="00530FE4" w:rsidRPr="00530FE4" w:rsidRDefault="00530FE4" w:rsidP="00C741BF">
            <w:pPr>
              <w:autoSpaceDE w:val="0"/>
              <w:autoSpaceDN w:val="0"/>
              <w:adjustRightInd w:val="0"/>
              <w:rPr>
                <w:rFonts w:cs="Verdana-Italic"/>
                <w:iCs/>
                <w:color w:val="000000"/>
                <w:sz w:val="28"/>
                <w:szCs w:val="28"/>
              </w:rPr>
            </w:pPr>
          </w:p>
          <w:p w14:paraId="0D71D619" w14:textId="77777777" w:rsidR="00995F20" w:rsidRPr="00530FE4" w:rsidRDefault="00530FE4" w:rsidP="00C741BF">
            <w:pPr>
              <w:autoSpaceDE w:val="0"/>
              <w:autoSpaceDN w:val="0"/>
              <w:adjustRightInd w:val="0"/>
              <w:rPr>
                <w:rFonts w:cs="Verdana-Italic"/>
                <w:iCs/>
                <w:color w:val="000000"/>
                <w:sz w:val="28"/>
                <w:szCs w:val="28"/>
              </w:rPr>
            </w:pPr>
            <w:r w:rsidRPr="00530FE4">
              <w:rPr>
                <w:rFonts w:cs="Verdana-Italic"/>
                <w:iCs/>
                <w:color w:val="000000"/>
                <w:sz w:val="28"/>
                <w:szCs w:val="28"/>
              </w:rPr>
              <w:t xml:space="preserve">Email    </w:t>
            </w:r>
            <w:r w:rsidRPr="00530FE4">
              <w:rPr>
                <w:rFonts w:cs="Verdana-Italic"/>
                <w:iCs/>
                <w:color w:val="000000"/>
                <w:sz w:val="28"/>
                <w:szCs w:val="28"/>
              </w:rPr>
              <w:sym w:font="Wingdings" w:char="F06F"/>
            </w:r>
            <w:r w:rsidRPr="00530FE4">
              <w:rPr>
                <w:rFonts w:cs="Verdana-Italic"/>
                <w:iCs/>
                <w:color w:val="000000"/>
                <w:sz w:val="28"/>
                <w:szCs w:val="28"/>
              </w:rPr>
              <w:t xml:space="preserve">                            Validated email address?  </w:t>
            </w:r>
            <w:r w:rsidRPr="00530FE4">
              <w:rPr>
                <w:rFonts w:cs="Verdana-Italic"/>
                <w:iCs/>
                <w:color w:val="000000"/>
                <w:sz w:val="28"/>
                <w:szCs w:val="28"/>
              </w:rPr>
              <w:sym w:font="Wingdings" w:char="F06F"/>
            </w:r>
            <w:r w:rsidRPr="00530FE4">
              <w:rPr>
                <w:rFonts w:cs="Verdana-Italic"/>
                <w:iCs/>
                <w:color w:val="000000"/>
                <w:sz w:val="28"/>
                <w:szCs w:val="28"/>
              </w:rPr>
              <w:t xml:space="preserve">  </w:t>
            </w:r>
          </w:p>
          <w:p w14:paraId="632F2FCF" w14:textId="77777777" w:rsidR="00530FE4" w:rsidRPr="00530FE4" w:rsidRDefault="00530FE4" w:rsidP="00C741BF">
            <w:pPr>
              <w:autoSpaceDE w:val="0"/>
              <w:autoSpaceDN w:val="0"/>
              <w:adjustRightInd w:val="0"/>
              <w:rPr>
                <w:rFonts w:cs="Verdana-Italic"/>
                <w:iCs/>
                <w:color w:val="000000"/>
                <w:sz w:val="28"/>
                <w:szCs w:val="28"/>
              </w:rPr>
            </w:pPr>
          </w:p>
          <w:p w14:paraId="2449F0EB" w14:textId="77777777" w:rsidR="00530FE4" w:rsidRPr="00530FE4" w:rsidRDefault="00530FE4" w:rsidP="00C741BF">
            <w:pPr>
              <w:autoSpaceDE w:val="0"/>
              <w:autoSpaceDN w:val="0"/>
              <w:adjustRightInd w:val="0"/>
              <w:rPr>
                <w:rFonts w:cs="Verdana-Italic"/>
                <w:iCs/>
                <w:color w:val="000000"/>
                <w:sz w:val="28"/>
                <w:szCs w:val="28"/>
              </w:rPr>
            </w:pPr>
            <w:r w:rsidRPr="00530FE4">
              <w:rPr>
                <w:rFonts w:cs="Verdana-Italic"/>
                <w:iCs/>
                <w:color w:val="000000"/>
                <w:sz w:val="28"/>
                <w:szCs w:val="28"/>
              </w:rPr>
              <w:t xml:space="preserve">Printed </w:t>
            </w:r>
            <w:r w:rsidRPr="00530FE4">
              <w:rPr>
                <w:rFonts w:cs="Verdana-Italic"/>
                <w:iCs/>
                <w:color w:val="000000"/>
                <w:sz w:val="28"/>
                <w:szCs w:val="28"/>
              </w:rPr>
              <w:sym w:font="Wingdings" w:char="F06F"/>
            </w:r>
          </w:p>
          <w:p w14:paraId="43AC1D3F" w14:textId="77777777" w:rsidR="00530FE4" w:rsidRPr="00530FE4" w:rsidRDefault="00530FE4" w:rsidP="00C741BF">
            <w:pPr>
              <w:autoSpaceDE w:val="0"/>
              <w:autoSpaceDN w:val="0"/>
              <w:adjustRightInd w:val="0"/>
              <w:rPr>
                <w:rFonts w:cs="Verdana-Italic"/>
                <w:iCs/>
                <w:color w:val="000000"/>
                <w:sz w:val="28"/>
                <w:szCs w:val="28"/>
              </w:rPr>
            </w:pPr>
          </w:p>
          <w:p w14:paraId="3CEAC45E" w14:textId="77777777" w:rsidR="00530FE4" w:rsidRPr="00530FE4" w:rsidRDefault="00530FE4" w:rsidP="00C741BF">
            <w:pPr>
              <w:autoSpaceDE w:val="0"/>
              <w:autoSpaceDN w:val="0"/>
              <w:adjustRightInd w:val="0"/>
              <w:rPr>
                <w:rFonts w:cs="Verdana-Italic"/>
                <w:iCs/>
                <w:color w:val="000000"/>
                <w:sz w:val="28"/>
                <w:szCs w:val="28"/>
              </w:rPr>
            </w:pPr>
            <w:r w:rsidRPr="00530FE4">
              <w:rPr>
                <w:rFonts w:cs="Verdana-Italic"/>
                <w:iCs/>
                <w:color w:val="000000"/>
                <w:sz w:val="28"/>
                <w:szCs w:val="28"/>
              </w:rPr>
              <w:t xml:space="preserve">Other   </w:t>
            </w:r>
            <w:r w:rsidRPr="00530FE4">
              <w:rPr>
                <w:rFonts w:cs="Verdana-Italic"/>
                <w:iCs/>
                <w:color w:val="000000"/>
                <w:sz w:val="28"/>
                <w:szCs w:val="28"/>
              </w:rPr>
              <w:sym w:font="Wingdings" w:char="F06F"/>
            </w:r>
          </w:p>
          <w:p w14:paraId="157C12C2" w14:textId="77777777" w:rsidR="00530FE4" w:rsidRDefault="00530FE4" w:rsidP="00C741BF">
            <w:pPr>
              <w:autoSpaceDE w:val="0"/>
              <w:autoSpaceDN w:val="0"/>
              <w:adjustRightInd w:val="0"/>
              <w:rPr>
                <w:rFonts w:cs="Verdana-Italic"/>
                <w:iCs/>
                <w:color w:val="000000"/>
                <w:sz w:val="28"/>
                <w:szCs w:val="28"/>
              </w:rPr>
            </w:pPr>
            <w:r w:rsidRPr="00530FE4">
              <w:rPr>
                <w:rFonts w:cs="Verdana-Italic"/>
                <w:iCs/>
                <w:color w:val="000000"/>
                <w:sz w:val="28"/>
                <w:szCs w:val="28"/>
              </w:rPr>
              <w:t>(specify)</w:t>
            </w:r>
          </w:p>
          <w:p w14:paraId="53E85053" w14:textId="77777777" w:rsidR="00530FE4" w:rsidRPr="00530FE4" w:rsidRDefault="00530FE4" w:rsidP="00C741BF">
            <w:pPr>
              <w:autoSpaceDE w:val="0"/>
              <w:autoSpaceDN w:val="0"/>
              <w:adjustRightInd w:val="0"/>
              <w:rPr>
                <w:rFonts w:cs="Verdana-Italic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30FE4" w:rsidRPr="00530FE4" w14:paraId="5EC6FC61" w14:textId="77777777" w:rsidTr="004E75D5">
        <w:tc>
          <w:tcPr>
            <w:tcW w:w="9242" w:type="dxa"/>
            <w:gridSpan w:val="2"/>
          </w:tcPr>
          <w:p w14:paraId="4CAE88E8" w14:textId="77777777" w:rsidR="00530FE4" w:rsidRPr="00530FE4" w:rsidRDefault="00530FE4" w:rsidP="00530FE4">
            <w:pPr>
              <w:autoSpaceDE w:val="0"/>
              <w:autoSpaceDN w:val="0"/>
              <w:adjustRightInd w:val="0"/>
              <w:jc w:val="center"/>
              <w:rPr>
                <w:rFonts w:cs="Verdana-Italic"/>
                <w:i/>
                <w:iCs/>
                <w:color w:val="000000"/>
                <w:sz w:val="28"/>
                <w:szCs w:val="28"/>
              </w:rPr>
            </w:pPr>
            <w:r w:rsidRPr="00530FE4">
              <w:rPr>
                <w:rFonts w:cs="Verdana"/>
                <w:color w:val="000000"/>
                <w:sz w:val="28"/>
                <w:szCs w:val="28"/>
              </w:rPr>
              <w:t>Remind the patient that he/she might be contacted by the practice for further information of clarification about the request, if needed</w:t>
            </w:r>
            <w:r w:rsidR="0095278D">
              <w:rPr>
                <w:rFonts w:cs="Verdana"/>
                <w:color w:val="000000"/>
                <w:sz w:val="28"/>
                <w:szCs w:val="28"/>
              </w:rPr>
              <w:t>.</w:t>
            </w:r>
          </w:p>
        </w:tc>
      </w:tr>
      <w:tr w:rsidR="00530FE4" w:rsidRPr="00530FE4" w14:paraId="5BFC786D" w14:textId="77777777" w:rsidTr="004E75D5">
        <w:tc>
          <w:tcPr>
            <w:tcW w:w="9242" w:type="dxa"/>
            <w:gridSpan w:val="2"/>
          </w:tcPr>
          <w:p w14:paraId="12CCF5C0" w14:textId="77777777" w:rsidR="00530FE4" w:rsidRPr="00530FE4" w:rsidRDefault="00530FE4" w:rsidP="00530FE4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  <w:sz w:val="28"/>
                <w:szCs w:val="28"/>
              </w:rPr>
            </w:pPr>
            <w:r w:rsidRPr="00530FE4">
              <w:rPr>
                <w:rFonts w:cs="Verdana"/>
                <w:color w:val="000000"/>
                <w:sz w:val="28"/>
                <w:szCs w:val="28"/>
              </w:rPr>
              <w:t>Pass this request on to the Medical Records Administrator</w:t>
            </w:r>
          </w:p>
        </w:tc>
      </w:tr>
    </w:tbl>
    <w:p w14:paraId="7FA4D7D8" w14:textId="77777777" w:rsidR="00C741BF" w:rsidRPr="00C741BF" w:rsidRDefault="00C741BF" w:rsidP="009452C5">
      <w:pPr>
        <w:autoSpaceDE w:val="0"/>
        <w:autoSpaceDN w:val="0"/>
        <w:adjustRightInd w:val="0"/>
        <w:spacing w:after="0" w:line="240" w:lineRule="auto"/>
        <w:rPr>
          <w:rFonts w:cs="Verdana-Italic"/>
          <w:i/>
          <w:iCs/>
          <w:color w:val="000000"/>
        </w:rPr>
      </w:pPr>
    </w:p>
    <w:sectPr w:rsidR="00C741BF" w:rsidRPr="00C741BF" w:rsidSect="009452C5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1BF"/>
    <w:rsid w:val="00127F43"/>
    <w:rsid w:val="00140C9E"/>
    <w:rsid w:val="00193CE6"/>
    <w:rsid w:val="001B6099"/>
    <w:rsid w:val="0044692D"/>
    <w:rsid w:val="005049A6"/>
    <w:rsid w:val="00530FE4"/>
    <w:rsid w:val="006132F5"/>
    <w:rsid w:val="00635C42"/>
    <w:rsid w:val="00705D50"/>
    <w:rsid w:val="007741BF"/>
    <w:rsid w:val="007900F1"/>
    <w:rsid w:val="007E6331"/>
    <w:rsid w:val="0087544B"/>
    <w:rsid w:val="00893640"/>
    <w:rsid w:val="00902AB2"/>
    <w:rsid w:val="009452C5"/>
    <w:rsid w:val="0095278D"/>
    <w:rsid w:val="00995F20"/>
    <w:rsid w:val="009973AD"/>
    <w:rsid w:val="00BA26C3"/>
    <w:rsid w:val="00C01978"/>
    <w:rsid w:val="00C741BF"/>
    <w:rsid w:val="00CD2D2F"/>
    <w:rsid w:val="00CF77BF"/>
    <w:rsid w:val="00D4690A"/>
    <w:rsid w:val="00D751DD"/>
    <w:rsid w:val="00DC45AB"/>
    <w:rsid w:val="00E54589"/>
    <w:rsid w:val="00F1119F"/>
    <w:rsid w:val="00F2174E"/>
    <w:rsid w:val="00F81569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69F2"/>
  <w15:docId w15:val="{30DD8458-DFF3-499B-83E3-34E9596B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0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4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archive.nationalarchives.gov.uk/20110929153112/http:/www.dh.gov.uk/prod_consum_dh/groups/dh_digitalassets/@dh/@en/documents/digitalasset/dh_4029974.pdf" TargetMode="External"/><Relationship Id="rId5" Type="http://schemas.openxmlformats.org/officeDocument/2006/relationships/hyperlink" Target="https://ico.org.uk/for-organisations/guide-to-the-general-data-protection-regulation-gdpr/individual-rights/right-of-acc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8308-E153-4D78-A5B3-7D51BC0D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Roussel</dc:creator>
  <cp:lastModifiedBy>Becky Symons</cp:lastModifiedBy>
  <cp:revision>5</cp:revision>
  <cp:lastPrinted>2023-11-30T14:49:00Z</cp:lastPrinted>
  <dcterms:created xsi:type="dcterms:W3CDTF">2021-06-03T10:34:00Z</dcterms:created>
  <dcterms:modified xsi:type="dcterms:W3CDTF">2023-11-30T14:49:00Z</dcterms:modified>
</cp:coreProperties>
</file>